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286FD2FB" w14:textId="77777777" w:rsidR="00B72644" w:rsidRPr="00DB4CCE" w:rsidRDefault="002C7690" w:rsidP="00C9085B">
      <w:pPr>
        <w:pStyle w:val="Ttulo4"/>
        <w:rPr>
          <w:color w:val="C26E09"/>
        </w:rPr>
      </w:pPr>
      <w:r w:rsidRPr="00DB4CCE">
        <w:rPr>
          <w:color w:val="C26E0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B7A3C" wp14:editId="46CD281C">
                <wp:simplePos x="0" y="0"/>
                <wp:positionH relativeFrom="column">
                  <wp:posOffset>-1143635</wp:posOffset>
                </wp:positionH>
                <wp:positionV relativeFrom="paragraph">
                  <wp:posOffset>657860</wp:posOffset>
                </wp:positionV>
                <wp:extent cx="7670800" cy="8763000"/>
                <wp:effectExtent l="0" t="0" r="635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8763000"/>
                        </a:xfrm>
                        <a:prstGeom prst="rect">
                          <a:avLst/>
                        </a:prstGeom>
                        <a:solidFill>
                          <a:srgbClr val="C26E0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3CA25" w14:textId="77777777" w:rsidR="002C7690" w:rsidRDefault="00B72644" w:rsidP="002C7690">
                            <w:pPr>
                              <w:pStyle w:val="Ttulo2"/>
                            </w:pPr>
                            <w:r w:rsidRPr="001B5BE6">
                              <w:t>AULA DE DERECHOS HUMANOS - FUNDACIÓN ABOGACÍA ESPAÑOLA</w:t>
                            </w:r>
                          </w:p>
                          <w:p w14:paraId="385EA111" w14:textId="77777777" w:rsidR="002C7690" w:rsidRDefault="002C7690" w:rsidP="002C7690">
                            <w:r>
                              <w:t xml:space="preserve">   </w:t>
                            </w:r>
                          </w:p>
                          <w:p w14:paraId="65448538" w14:textId="26915A44" w:rsidR="00AC63F0" w:rsidRDefault="002C7690" w:rsidP="00C03445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t xml:space="preserve">        </w:t>
                            </w:r>
                            <w:r w:rsidRPr="00FE7E4C">
                              <w:rPr>
                                <w:rFonts w:ascii="Open Sans Condensed" w:hAnsi="Open Sans Condensed" w:cs="Open Sans Condensed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es-ES" w:bidi="ar-SA"/>
                              </w:rPr>
                              <w:drawing>
                                <wp:inline distT="0" distB="0" distL="0" distR="0" wp14:anchorId="0E260E60" wp14:editId="650223E2">
                                  <wp:extent cx="6188347" cy="3550920"/>
                                  <wp:effectExtent l="0" t="0" r="0" b="0"/>
                                  <wp:docPr id="2" name="11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JORNADA01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1065" cy="355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63F0" w:rsidRPr="00AC63F0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52"/>
                                <w:szCs w:val="52"/>
                              </w:rPr>
                              <w:t>Derecho a la Vivienda: Protección frente a desalojos para personas vulnerables. Actualidad sobre cláusulas abusivas en hipotecas. Elementos básicos en la nueva Ley de Vivienda Estatal</w:t>
                            </w:r>
                          </w:p>
                          <w:p w14:paraId="08745D4B" w14:textId="27344D46" w:rsidR="00BF2BA1" w:rsidRDefault="00B72644" w:rsidP="00AC63F0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</w:pPr>
                            <w:r w:rsidRPr="00BF2BA1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#AulaDDHH</w:t>
                            </w:r>
                          </w:p>
                          <w:p w14:paraId="26AFC81F" w14:textId="375C1B39" w:rsidR="00B72644" w:rsidRPr="00AC63F0" w:rsidRDefault="001E039C" w:rsidP="00B72644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Lun</w:t>
                            </w:r>
                            <w:r w:rsidR="004428B1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e</w:t>
                            </w:r>
                            <w:r w:rsidR="00C84815" w:rsidRPr="00AC63F0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s </w:t>
                            </w:r>
                            <w:r w:rsidR="004428B1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9</w:t>
                            </w:r>
                            <w:r w:rsidR="00C84815" w:rsidRPr="00AC63F0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de </w:t>
                            </w:r>
                            <w:r w:rsidR="009B5005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junio</w:t>
                            </w:r>
                            <w:r w:rsidR="005002CF" w:rsidRPr="00AC63F0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de</w:t>
                            </w:r>
                            <w:r w:rsidR="00BF2BA1" w:rsidRPr="00AC63F0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202</w:t>
                            </w:r>
                            <w:r w:rsidR="00C84815" w:rsidRPr="00AC63F0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3</w:t>
                            </w:r>
                            <w:r w:rsidR="009B5005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, </w:t>
                            </w:r>
                            <w:r w:rsidR="001E7067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17h</w:t>
                            </w:r>
                          </w:p>
                          <w:p w14:paraId="23FE0444" w14:textId="29CD065C" w:rsidR="001E039C" w:rsidRPr="001E039C" w:rsidRDefault="001E039C" w:rsidP="001E039C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</w:pPr>
                            <w:r w:rsidRPr="001E039C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Colegio</w:t>
                            </w:r>
                            <w:r w:rsidR="00872693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s</w:t>
                            </w:r>
                            <w:r w:rsidRPr="001E039C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de Abogados de Cartagena</w:t>
                            </w:r>
                            <w:r w:rsidR="00872693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y Orihuela</w:t>
                            </w:r>
                          </w:p>
                          <w:p w14:paraId="409D0349" w14:textId="28B2EC11" w:rsidR="00B72644" w:rsidRPr="00DB4CCE" w:rsidRDefault="00872693" w:rsidP="001E039C">
                            <w:pPr>
                              <w:jc w:val="center"/>
                              <w:rPr>
                                <w:color w:val="C26E09"/>
                              </w:rPr>
                            </w:pPr>
                            <w:r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Presencial en </w:t>
                            </w:r>
                            <w:r w:rsidR="001E039C" w:rsidRPr="001E039C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C/ Reina Victoria 38, 2º 1ª</w:t>
                            </w:r>
                            <w:r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&amp; </w:t>
                            </w:r>
                            <w:r w:rsidRPr="00872693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  <w:highlight w:val="cyan"/>
                              </w:rP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79AB7A3C" id="_x0000_t202" coordsize="21600,21600" o:spt="202" path="m,l,21600r21600,l21600,xe">
                <v:stroke joinstyle="miter"/>
                <v:path gradientshapeok="t" o:connecttype="rect"/>
              </v:shapetype>
              <v:shape id="Cuadro de texto 69" o:spid="_x0000_s1026" type="#_x0000_t202" style="position:absolute;left:0;text-align:left;margin-left:-90.05pt;margin-top:51.8pt;width:604pt;height:6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" fillcolor="#c26e09" stroked="f" strokeweight=".5pt">
                <v:textbox>
                  <w:txbxContent>
                    <w:p w14:paraId="1CB3CA25" w14:textId="77777777" w:rsidR="002C7690" w:rsidRDefault="00B72644" w:rsidP="002C7690">
                      <w:pPr>
                        <w:pStyle w:val="Ttulo2"/>
                      </w:pPr>
                      <w:r w:rsidRPr="001B5BE6">
                        <w:t>AULA DE DERECHOS HUMANOS - FUNDACIÓN ABOGACÍA ESPAÑOLA</w:t>
                      </w:r>
                    </w:p>
                    <w:p w14:paraId="385EA111" w14:textId="77777777" w:rsidR="002C7690" w:rsidRDefault="002C7690" w:rsidP="002C7690">
                      <w:r>
                        <w:t xml:space="preserve">   </w:t>
                      </w:r>
                    </w:p>
                    <w:p w14:paraId="65448538" w14:textId="26915A44" w:rsidR="00AC63F0" w:rsidRDefault="002C7690" w:rsidP="00C03445">
                      <w:pPr>
                        <w:jc w:val="center"/>
                        <w:rPr>
                          <w:rFonts w:ascii="Open Sans Condensed" w:hAnsi="Open Sans Condensed" w:cs="Open Sans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t xml:space="preserve">        </w:t>
                      </w:r>
                      <w:r w:rsidRPr="00FE7E4C">
                        <w:rPr>
                          <w:rFonts w:ascii="Open Sans Condensed" w:hAnsi="Open Sans Condensed" w:cs="Open Sans Condensed"/>
                          <w:noProof/>
                          <w:color w:val="FFFFFF" w:themeColor="background1"/>
                          <w:sz w:val="48"/>
                          <w:szCs w:val="48"/>
                          <w:lang w:eastAsia="es-ES" w:bidi="ar-SA"/>
                        </w:rPr>
                        <w:drawing>
                          <wp:inline distT="0" distB="0" distL="0" distR="0" wp14:anchorId="0E260E60" wp14:editId="650223E2">
                            <wp:extent cx="6188347" cy="3550920"/>
                            <wp:effectExtent l="0" t="0" r="0" b="0"/>
                            <wp:docPr id="2" name="11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JORNADA01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1065" cy="3558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63F0" w:rsidRPr="00AC63F0">
                        <w:rPr>
                          <w:rFonts w:ascii="Open Sans Condensed" w:hAnsi="Open Sans Condensed" w:cs="Open Sans Condensed"/>
                          <w:color w:val="FFFFFF" w:themeColor="background1"/>
                          <w:sz w:val="52"/>
                          <w:szCs w:val="52"/>
                        </w:rPr>
                        <w:t>Derecho a la Vivienda: Protección frente a desalojos para personas vulnerables. Actualidad sobre cláusulas abusivas en hipotecas. Elementos básicos en la nueva Ley de Vivienda Estatal</w:t>
                      </w:r>
                    </w:p>
                    <w:p w14:paraId="08745D4B" w14:textId="27344D46" w:rsidR="00BF2BA1" w:rsidRDefault="00B72644" w:rsidP="00AC63F0">
                      <w:pPr>
                        <w:jc w:val="center"/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</w:pPr>
                      <w:r w:rsidRPr="00BF2BA1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#AulaDDHH</w:t>
                      </w:r>
                    </w:p>
                    <w:p w14:paraId="26AFC81F" w14:textId="375C1B39" w:rsidR="00B72644" w:rsidRPr="00AC63F0" w:rsidRDefault="001E039C" w:rsidP="00B72644">
                      <w:pPr>
                        <w:jc w:val="center"/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Lun</w:t>
                      </w:r>
                      <w:r w:rsidR="004428B1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e</w:t>
                      </w:r>
                      <w:r w:rsidR="00C84815" w:rsidRPr="00AC63F0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s </w:t>
                      </w:r>
                      <w:r w:rsidR="004428B1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1</w:t>
                      </w:r>
                      <w:r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9</w:t>
                      </w:r>
                      <w:r w:rsidR="00C84815" w:rsidRPr="00AC63F0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 de </w:t>
                      </w:r>
                      <w:r w:rsidR="009B5005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junio</w:t>
                      </w:r>
                      <w:r w:rsidR="005002CF" w:rsidRPr="00AC63F0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 de</w:t>
                      </w:r>
                      <w:r w:rsidR="00BF2BA1" w:rsidRPr="00AC63F0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 202</w:t>
                      </w:r>
                      <w:r w:rsidR="00C84815" w:rsidRPr="00AC63F0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3</w:t>
                      </w:r>
                      <w:r w:rsidR="009B5005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, </w:t>
                      </w:r>
                      <w:r w:rsidR="001E7067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17h</w:t>
                      </w:r>
                    </w:p>
                    <w:p w14:paraId="23FE0444" w14:textId="29CD065C" w:rsidR="001E039C" w:rsidRPr="001E039C" w:rsidRDefault="001E039C" w:rsidP="001E039C">
                      <w:pPr>
                        <w:jc w:val="center"/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</w:pPr>
                      <w:r w:rsidRPr="001E039C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Colegio</w:t>
                      </w:r>
                      <w:r w:rsidR="00872693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s</w:t>
                      </w:r>
                      <w:r w:rsidRPr="001E039C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de Abogados de Cartagena</w:t>
                      </w:r>
                      <w:r w:rsidR="00872693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y Orihuela</w:t>
                      </w:r>
                    </w:p>
                    <w:p w14:paraId="409D0349" w14:textId="28B2EC11" w:rsidR="00B72644" w:rsidRPr="00DB4CCE" w:rsidRDefault="00872693" w:rsidP="001E039C">
                      <w:pPr>
                        <w:jc w:val="center"/>
                        <w:rPr>
                          <w:color w:val="C26E09"/>
                        </w:rPr>
                      </w:pPr>
                      <w:r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Presencial en </w:t>
                      </w:r>
                      <w:r w:rsidR="001E039C" w:rsidRPr="001E039C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C/ Reina Victoria 38, 2º 1ª</w:t>
                      </w:r>
                      <w:r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&amp; </w:t>
                      </w:r>
                      <w:r w:rsidRPr="00872693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  <w:highlight w:val="cyan"/>
                        </w:rPr>
                        <w:t>online</w:t>
                      </w:r>
                    </w:p>
                  </w:txbxContent>
                </v:textbox>
              </v:shape>
            </w:pict>
          </mc:Fallback>
        </mc:AlternateContent>
      </w:r>
      <w:r w:rsidR="00FE7E4C" w:rsidRPr="00DB4CCE">
        <w:rPr>
          <w:color w:val="C26E09"/>
        </w:rPr>
        <w:t>PROGRAMA</w:t>
      </w:r>
    </w:p>
    <w:p w14:paraId="64FDB089" w14:textId="77777777" w:rsidR="00B72644" w:rsidRPr="00B72644" w:rsidRDefault="00B72644" w:rsidP="00B72644">
      <w:pPr>
        <w:rPr>
          <w:lang w:eastAsia="es-ES" w:bidi="ar-SA"/>
        </w:rPr>
      </w:pPr>
    </w:p>
    <w:p w14:paraId="736A714D" w14:textId="77777777" w:rsidR="00B72644" w:rsidRDefault="00B72644" w:rsidP="00B72644">
      <w:pPr>
        <w:rPr>
          <w:rFonts w:ascii="Open Sans SemiBold" w:hAnsi="Open Sans SemiBold" w:cs="Open Sans SemiBold"/>
          <w:noProof/>
          <w:color w:val="848618"/>
          <w:sz w:val="40"/>
          <w:szCs w:val="72"/>
          <w:lang w:eastAsia="es-ES" w:bidi="ar-SA"/>
        </w:rPr>
      </w:pPr>
    </w:p>
    <w:p w14:paraId="558988A3" w14:textId="77777777" w:rsidR="0075651E" w:rsidRDefault="0075651E" w:rsidP="00B72644">
      <w:pPr>
        <w:rPr>
          <w:rFonts w:ascii="Open Sans SemiBold" w:hAnsi="Open Sans SemiBold" w:cs="Open Sans SemiBold"/>
          <w:noProof/>
          <w:color w:val="848618"/>
          <w:sz w:val="40"/>
          <w:szCs w:val="72"/>
          <w:lang w:eastAsia="es-ES" w:bidi="ar-SA"/>
        </w:rPr>
      </w:pPr>
    </w:p>
    <w:p w14:paraId="184BC430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DB2194A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480FA09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0304F00F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6F7A192F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3A250096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38944340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AE4B00A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242358B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610CDB07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453B8AF6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184EDD08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4823155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31AB50EA" w14:textId="77777777" w:rsidR="00552794" w:rsidRDefault="00552794" w:rsidP="00552794">
      <w:pPr>
        <w:tabs>
          <w:tab w:val="left" w:pos="1600"/>
        </w:tabs>
        <w:ind w:left="-567" w:right="-568"/>
        <w:rPr>
          <w:rFonts w:cstheme="minorHAnsi"/>
          <w:sz w:val="28"/>
          <w:szCs w:val="28"/>
        </w:rPr>
      </w:pPr>
    </w:p>
    <w:p w14:paraId="144BDBFB" w14:textId="77777777" w:rsidR="0075651E" w:rsidRDefault="0075651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Tablaconcuadrcula"/>
        <w:tblW w:w="96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48618"/>
        <w:tblLook w:val="04A0" w:firstRow="1" w:lastRow="0" w:firstColumn="1" w:lastColumn="0" w:noHBand="0" w:noVBand="1"/>
      </w:tblPr>
      <w:tblGrid>
        <w:gridCol w:w="2127"/>
        <w:gridCol w:w="7512"/>
      </w:tblGrid>
      <w:tr w:rsidR="0075651E" w14:paraId="35AC964D" w14:textId="77777777" w:rsidTr="00C06F06">
        <w:tc>
          <w:tcPr>
            <w:tcW w:w="9639" w:type="dxa"/>
            <w:gridSpan w:val="2"/>
            <w:tcBorders>
              <w:bottom w:val="single" w:sz="8" w:space="0" w:color="FFFFFF" w:themeColor="background1"/>
            </w:tcBorders>
            <w:shd w:val="clear" w:color="auto" w:fill="FFFFFF" w:themeFill="background1"/>
          </w:tcPr>
          <w:p w14:paraId="49434B4D" w14:textId="77777777" w:rsidR="0075651E" w:rsidRPr="00DB4CCE" w:rsidRDefault="0075651E" w:rsidP="00C06F06">
            <w:pPr>
              <w:pStyle w:val="Ttulo"/>
              <w:rPr>
                <w:color w:val="C26E09"/>
              </w:rPr>
            </w:pPr>
            <w:r w:rsidRPr="00DB4CCE">
              <w:rPr>
                <w:color w:val="C26E09"/>
              </w:rPr>
              <w:lastRenderedPageBreak/>
              <w:br w:type="page"/>
              <w:t>AULA DE DERECHOS HUMANOS - FUNDACIÓN ABOGACÍA ESPAÑOLA</w:t>
            </w:r>
          </w:p>
        </w:tc>
      </w:tr>
      <w:tr w:rsidR="0075651E" w14:paraId="0C6697CE" w14:textId="77777777" w:rsidTr="00DB4CCE">
        <w:tc>
          <w:tcPr>
            <w:tcW w:w="2127" w:type="dxa"/>
            <w:tcBorders>
              <w:top w:val="single" w:sz="8" w:space="0" w:color="FFFFFF" w:themeColor="background1"/>
            </w:tcBorders>
            <w:shd w:val="clear" w:color="auto" w:fill="C26E09"/>
          </w:tcPr>
          <w:p w14:paraId="390ECCD5" w14:textId="77777777" w:rsidR="0075651E" w:rsidRDefault="0075651E" w:rsidP="00C06F06">
            <w:pPr>
              <w:spacing w:before="300" w:after="240"/>
            </w:pPr>
            <w:r>
              <w:t xml:space="preserve">   </w:t>
            </w:r>
            <w:r w:rsidRPr="008478FD">
              <w:rPr>
                <w:rFonts w:ascii="Open Sans Condensed" w:hAnsi="Open Sans Condensed" w:cs="Open Sans Condensed"/>
                <w:noProof/>
                <w:sz w:val="32"/>
                <w:szCs w:val="48"/>
                <w:lang w:eastAsia="es-ES" w:bidi="ar-SA"/>
              </w:rPr>
              <w:drawing>
                <wp:inline distT="0" distB="0" distL="0" distR="0" wp14:anchorId="5C648278" wp14:editId="16EE0B2A">
                  <wp:extent cx="1104520" cy="633782"/>
                  <wp:effectExtent l="0" t="0" r="635" b="0"/>
                  <wp:docPr id="10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JORNADA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20" cy="6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tcBorders>
              <w:top w:val="single" w:sz="8" w:space="0" w:color="FFFFFF" w:themeColor="background1"/>
            </w:tcBorders>
            <w:shd w:val="clear" w:color="auto" w:fill="C26E09"/>
          </w:tcPr>
          <w:p w14:paraId="07D4DE73" w14:textId="30A290AE" w:rsidR="0075651E" w:rsidRPr="003A25B6" w:rsidRDefault="006B3CC4" w:rsidP="00FF7ACA">
            <w:pPr>
              <w:pStyle w:val="Ttulo3"/>
              <w:outlineLvl w:val="2"/>
              <w:rPr>
                <w:sz w:val="32"/>
                <w:szCs w:val="40"/>
              </w:rPr>
            </w:pPr>
            <w:r w:rsidRPr="006B3CC4">
              <w:rPr>
                <w:sz w:val="30"/>
                <w:szCs w:val="38"/>
              </w:rPr>
              <w:t>Derecho a la Vivienda: Protección frente a desalojos para personas vulnerables. Actualidad sobre cláusulas abusivas en hipotecas. Elementos básicos en la nueva Ley de Vivienda Estatal</w:t>
            </w:r>
          </w:p>
        </w:tc>
      </w:tr>
    </w:tbl>
    <w:p w14:paraId="6C2268E9" w14:textId="1C450D93" w:rsidR="00151F2A" w:rsidRPr="00151F2A" w:rsidRDefault="00151F2A" w:rsidP="00C84815"/>
    <w:tbl>
      <w:tblPr>
        <w:tblStyle w:val="Tablaconcuadrcula"/>
        <w:tblW w:w="946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4C736F" w:themeColor="accent1"/>
        </w:tblBorders>
        <w:tblLook w:val="04A0" w:firstRow="1" w:lastRow="0" w:firstColumn="1" w:lastColumn="0" w:noHBand="0" w:noVBand="1"/>
      </w:tblPr>
      <w:tblGrid>
        <w:gridCol w:w="2239"/>
        <w:gridCol w:w="7229"/>
      </w:tblGrid>
      <w:tr w:rsidR="00552794" w:rsidRPr="009A0CFB" w14:paraId="476CFF6E" w14:textId="77777777" w:rsidTr="001E7067">
        <w:trPr>
          <w:cantSplit/>
        </w:trPr>
        <w:tc>
          <w:tcPr>
            <w:tcW w:w="2239" w:type="dxa"/>
            <w:shd w:val="clear" w:color="auto" w:fill="auto"/>
          </w:tcPr>
          <w:p w14:paraId="0A4EDDB6" w14:textId="4D3D1EA0" w:rsidR="00486415" w:rsidRDefault="00486415" w:rsidP="00486415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  <w:r w:rsidRPr="001E7067">
              <w:rPr>
                <w:rFonts w:cstheme="minorHAnsi"/>
                <w:sz w:val="28"/>
                <w:szCs w:val="28"/>
              </w:rPr>
              <w:t>1</w:t>
            </w:r>
            <w:r w:rsidR="006C37A0" w:rsidRPr="001E7067">
              <w:rPr>
                <w:rFonts w:cstheme="minorHAnsi"/>
                <w:sz w:val="28"/>
                <w:szCs w:val="28"/>
              </w:rPr>
              <w:t>7</w:t>
            </w:r>
            <w:r w:rsidRPr="001E7067">
              <w:rPr>
                <w:rFonts w:cstheme="minorHAnsi"/>
                <w:sz w:val="28"/>
                <w:szCs w:val="28"/>
              </w:rPr>
              <w:t>.</w:t>
            </w:r>
            <w:r w:rsidR="006C37A0" w:rsidRPr="001E7067">
              <w:rPr>
                <w:rFonts w:cstheme="minorHAnsi"/>
                <w:sz w:val="28"/>
                <w:szCs w:val="28"/>
              </w:rPr>
              <w:t>0</w:t>
            </w:r>
            <w:r w:rsidR="009B5005" w:rsidRPr="001E7067">
              <w:rPr>
                <w:rFonts w:cstheme="minorHAnsi"/>
                <w:sz w:val="28"/>
                <w:szCs w:val="28"/>
              </w:rPr>
              <w:t>0</w:t>
            </w:r>
            <w:r w:rsidRPr="001E7067">
              <w:rPr>
                <w:rFonts w:cstheme="minorHAnsi"/>
                <w:sz w:val="28"/>
                <w:szCs w:val="28"/>
              </w:rPr>
              <w:t xml:space="preserve"> – 1</w:t>
            </w:r>
            <w:r w:rsidR="006C37A0" w:rsidRPr="001E7067">
              <w:rPr>
                <w:rFonts w:cstheme="minorHAnsi"/>
                <w:sz w:val="28"/>
                <w:szCs w:val="28"/>
              </w:rPr>
              <w:t>7</w:t>
            </w:r>
            <w:r w:rsidRPr="001E7067">
              <w:rPr>
                <w:rFonts w:cstheme="minorHAnsi"/>
                <w:sz w:val="28"/>
                <w:szCs w:val="28"/>
              </w:rPr>
              <w:t>.</w:t>
            </w:r>
            <w:r w:rsidR="006C37A0" w:rsidRPr="001E7067">
              <w:rPr>
                <w:rFonts w:cstheme="minorHAnsi"/>
                <w:sz w:val="28"/>
                <w:szCs w:val="28"/>
              </w:rPr>
              <w:t>1</w:t>
            </w:r>
            <w:r w:rsidR="009B5005" w:rsidRPr="001E7067">
              <w:rPr>
                <w:rFonts w:cstheme="minorHAnsi"/>
                <w:sz w:val="28"/>
                <w:szCs w:val="28"/>
              </w:rPr>
              <w:t>0</w:t>
            </w:r>
          </w:p>
          <w:p w14:paraId="397E94C4" w14:textId="31472137" w:rsidR="00C84815" w:rsidRPr="009A0CFB" w:rsidRDefault="00C84815" w:rsidP="00C06F0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9" w:type="dxa"/>
          </w:tcPr>
          <w:p w14:paraId="481DEA4F" w14:textId="6DCEB368" w:rsidR="00552794" w:rsidRPr="00DB4CCE" w:rsidRDefault="00BF2BA1" w:rsidP="00C06F06">
            <w:pPr>
              <w:pStyle w:val="Ttulo5"/>
              <w:outlineLvl w:val="4"/>
              <w:rPr>
                <w:color w:val="C26E09"/>
              </w:rPr>
            </w:pPr>
            <w:r w:rsidRPr="00DB4CCE">
              <w:rPr>
                <w:color w:val="C26E09"/>
              </w:rPr>
              <w:t>Presentación de la jornada</w:t>
            </w:r>
          </w:p>
          <w:p w14:paraId="26EBB706" w14:textId="77777777" w:rsidR="00136DFA" w:rsidRDefault="001E039C" w:rsidP="004428B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  <w:r w:rsidRPr="001E039C">
              <w:rPr>
                <w:rFonts w:cstheme="minorHAnsi"/>
                <w:b/>
                <w:sz w:val="28"/>
                <w:szCs w:val="28"/>
              </w:rPr>
              <w:t xml:space="preserve">Ángel Méndez Bernal, </w:t>
            </w:r>
            <w:r w:rsidRPr="001E039C">
              <w:rPr>
                <w:rFonts w:cstheme="minorHAnsi"/>
                <w:bCs/>
                <w:sz w:val="28"/>
                <w:szCs w:val="28"/>
              </w:rPr>
              <w:t>decano del Colegio de Abogados de Cartagena</w:t>
            </w:r>
          </w:p>
          <w:p w14:paraId="3278337E" w14:textId="72ABC1AF" w:rsidR="001E039C" w:rsidRDefault="00977FB3" w:rsidP="004428B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  <w:r w:rsidRPr="00977FB3">
              <w:rPr>
                <w:rFonts w:cstheme="minorHAnsi"/>
                <w:b/>
                <w:sz w:val="28"/>
                <w:szCs w:val="28"/>
              </w:rPr>
              <w:t>Ángel Guardiola Carbonell</w:t>
            </w:r>
            <w:r w:rsidR="001E039C">
              <w:rPr>
                <w:rFonts w:cstheme="minorHAnsi"/>
                <w:b/>
                <w:sz w:val="28"/>
                <w:szCs w:val="28"/>
              </w:rPr>
              <w:t xml:space="preserve">, </w:t>
            </w:r>
            <w:r w:rsidR="00E828FB" w:rsidRPr="00E828FB">
              <w:rPr>
                <w:rFonts w:cstheme="minorHAnsi"/>
                <w:bCs/>
                <w:sz w:val="28"/>
                <w:szCs w:val="28"/>
              </w:rPr>
              <w:t xml:space="preserve">miembro de la Junta de Gobierno </w:t>
            </w:r>
            <w:r w:rsidRPr="00977FB3">
              <w:rPr>
                <w:rFonts w:cstheme="minorHAnsi"/>
                <w:bCs/>
                <w:sz w:val="28"/>
                <w:szCs w:val="28"/>
              </w:rPr>
              <w:t>del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1E039C" w:rsidRPr="001E039C">
              <w:rPr>
                <w:rFonts w:cstheme="minorHAnsi"/>
                <w:bCs/>
                <w:sz w:val="28"/>
                <w:szCs w:val="28"/>
              </w:rPr>
              <w:t>Colegio de Abogados de Orihuela</w:t>
            </w:r>
          </w:p>
          <w:p w14:paraId="29FB0669" w14:textId="246C5DDB" w:rsidR="00872693" w:rsidRPr="00872693" w:rsidRDefault="00872693" w:rsidP="004428B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  <w:r w:rsidRPr="00872693">
              <w:rPr>
                <w:rFonts w:cstheme="minorHAnsi"/>
                <w:b/>
                <w:sz w:val="28"/>
                <w:szCs w:val="28"/>
              </w:rPr>
              <w:t>Elisa Marraco Anda</w:t>
            </w:r>
            <w:r>
              <w:rPr>
                <w:rFonts w:cstheme="minorHAnsi"/>
                <w:b/>
                <w:sz w:val="28"/>
                <w:szCs w:val="28"/>
              </w:rPr>
              <w:t xml:space="preserve">, </w:t>
            </w:r>
            <w:r>
              <w:rPr>
                <w:rFonts w:cstheme="minorHAnsi"/>
                <w:bCs/>
                <w:sz w:val="28"/>
                <w:szCs w:val="28"/>
              </w:rPr>
              <w:t>técnica de proyectos de la Fundación Abogacía Española</w:t>
            </w:r>
          </w:p>
          <w:p w14:paraId="07FE7221" w14:textId="3B49A20D" w:rsidR="001E7067" w:rsidRPr="001E039C" w:rsidRDefault="001E7067" w:rsidP="004428B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3A25B6" w:rsidRPr="00A811AE" w14:paraId="3B84A551" w14:textId="77777777" w:rsidTr="005330B6">
        <w:tc>
          <w:tcPr>
            <w:tcW w:w="2239" w:type="dxa"/>
          </w:tcPr>
          <w:p w14:paraId="1F8C37CE" w14:textId="2E368E87" w:rsidR="003A25B6" w:rsidRDefault="006C37A0" w:rsidP="009B5005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  <w:r w:rsidRPr="001E7067">
              <w:rPr>
                <w:rFonts w:cstheme="minorHAnsi"/>
                <w:sz w:val="28"/>
                <w:szCs w:val="28"/>
              </w:rPr>
              <w:t xml:space="preserve">17.10 </w:t>
            </w:r>
            <w:r w:rsidR="00C84815" w:rsidRPr="001E7067">
              <w:rPr>
                <w:rFonts w:cstheme="minorHAnsi"/>
                <w:sz w:val="28"/>
                <w:szCs w:val="28"/>
              </w:rPr>
              <w:t>–</w:t>
            </w:r>
            <w:r w:rsidR="009B5005" w:rsidRPr="001E7067">
              <w:rPr>
                <w:rFonts w:cstheme="minorHAnsi"/>
                <w:sz w:val="28"/>
                <w:szCs w:val="28"/>
              </w:rPr>
              <w:t xml:space="preserve"> </w:t>
            </w:r>
            <w:r w:rsidR="003A25B6" w:rsidRPr="001E7067">
              <w:rPr>
                <w:rFonts w:cstheme="minorHAnsi"/>
                <w:sz w:val="28"/>
                <w:szCs w:val="28"/>
              </w:rPr>
              <w:t>1</w:t>
            </w:r>
            <w:r w:rsidRPr="001E7067">
              <w:rPr>
                <w:rFonts w:cstheme="minorHAnsi"/>
                <w:sz w:val="28"/>
                <w:szCs w:val="28"/>
              </w:rPr>
              <w:t>9</w:t>
            </w:r>
            <w:r w:rsidR="003A25B6" w:rsidRPr="001E7067">
              <w:rPr>
                <w:rFonts w:cstheme="minorHAnsi"/>
                <w:sz w:val="28"/>
                <w:szCs w:val="28"/>
              </w:rPr>
              <w:t>.</w:t>
            </w:r>
            <w:r w:rsidRPr="001E7067">
              <w:rPr>
                <w:rFonts w:cstheme="minorHAnsi"/>
                <w:sz w:val="28"/>
                <w:szCs w:val="28"/>
              </w:rPr>
              <w:t>0</w:t>
            </w:r>
            <w:r w:rsidR="003A25B6" w:rsidRPr="001E7067">
              <w:rPr>
                <w:rFonts w:cstheme="minorHAnsi"/>
                <w:sz w:val="28"/>
                <w:szCs w:val="28"/>
              </w:rPr>
              <w:t>0</w:t>
            </w:r>
          </w:p>
          <w:p w14:paraId="3B8FF594" w14:textId="600AF19F" w:rsidR="00C84815" w:rsidRPr="00A26027" w:rsidRDefault="00C84815" w:rsidP="003A25B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9" w:type="dxa"/>
          </w:tcPr>
          <w:p w14:paraId="03C48008" w14:textId="77777777" w:rsidR="003A25B6" w:rsidRPr="005976A1" w:rsidRDefault="003A25B6" w:rsidP="003A25B6">
            <w:pPr>
              <w:spacing w:before="240"/>
              <w:ind w:left="170" w:right="170"/>
              <w:rPr>
                <w:rFonts w:ascii="Open Sans SemiBold" w:hAnsi="Open Sans SemiBold" w:cs="Open Sans SemiBold"/>
                <w:color w:val="C26E09"/>
                <w:sz w:val="28"/>
                <w:szCs w:val="28"/>
              </w:rPr>
            </w:pPr>
            <w:r w:rsidRPr="005976A1">
              <w:rPr>
                <w:rFonts w:ascii="Open Sans SemiBold" w:hAnsi="Open Sans SemiBold" w:cs="Open Sans SemiBold"/>
                <w:color w:val="C26E09"/>
                <w:sz w:val="28"/>
                <w:szCs w:val="28"/>
              </w:rPr>
              <w:t>Módulo formativo</w:t>
            </w:r>
          </w:p>
          <w:p w14:paraId="247059B9" w14:textId="77777777" w:rsidR="003A25B6" w:rsidRPr="007B42E6" w:rsidRDefault="003A25B6" w:rsidP="003A25B6">
            <w:pPr>
              <w:spacing w:before="240"/>
              <w:ind w:left="170" w:right="170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A11FA">
              <w:rPr>
                <w:rFonts w:cstheme="minorHAnsi"/>
                <w:b/>
                <w:sz w:val="28"/>
                <w:szCs w:val="28"/>
              </w:rPr>
              <w:t>Javier Rubio</w:t>
            </w:r>
            <w:r>
              <w:rPr>
                <w:rFonts w:cstheme="minorHAnsi"/>
                <w:b/>
                <w:sz w:val="28"/>
                <w:szCs w:val="28"/>
              </w:rPr>
              <w:t xml:space="preserve"> Gil</w:t>
            </w:r>
            <w:r w:rsidRPr="000A11FA">
              <w:rPr>
                <w:rFonts w:cstheme="minorHAnsi"/>
                <w:b/>
                <w:sz w:val="28"/>
                <w:szCs w:val="28"/>
              </w:rPr>
              <w:t xml:space="preserve">, </w:t>
            </w:r>
            <w:r w:rsidRPr="000A11FA">
              <w:rPr>
                <w:rFonts w:cstheme="minorHAnsi"/>
                <w:bCs/>
                <w:sz w:val="28"/>
                <w:szCs w:val="28"/>
              </w:rPr>
              <w:t>abogado especialista en acceso a la vivienda, Centro de Asesoría y Estudios Sociales</w:t>
            </w:r>
            <w:r>
              <w:rPr>
                <w:rFonts w:cstheme="minorHAnsi"/>
                <w:bCs/>
                <w:sz w:val="28"/>
                <w:szCs w:val="28"/>
              </w:rPr>
              <w:t xml:space="preserve"> (CAES)</w:t>
            </w:r>
          </w:p>
          <w:p w14:paraId="4914BC32" w14:textId="4E8A6D1A" w:rsidR="003A25B6" w:rsidRPr="003A25B6" w:rsidRDefault="003A25B6" w:rsidP="003A25B6">
            <w:pPr>
              <w:pStyle w:val="Prrafodelista"/>
              <w:numPr>
                <w:ilvl w:val="0"/>
                <w:numId w:val="9"/>
              </w:numPr>
              <w:spacing w:before="240"/>
              <w:ind w:right="170"/>
              <w:rPr>
                <w:rFonts w:ascii="Open Sans SemiBold" w:hAnsi="Open Sans SemiBold" w:cs="Open Sans SemiBold"/>
                <w:color w:val="C26E09"/>
                <w:sz w:val="28"/>
                <w:szCs w:val="28"/>
              </w:rPr>
            </w:pPr>
            <w:r w:rsidRPr="005976A1">
              <w:rPr>
                <w:rFonts w:ascii="Open Sans SemiBold" w:hAnsi="Open Sans SemiBold" w:cs="Open Sans SemiBold"/>
                <w:color w:val="C26E09"/>
                <w:sz w:val="24"/>
                <w:szCs w:val="24"/>
              </w:rPr>
              <w:t>Defensa legal frente a desalojos de vivienda habitual: Una panorámica general</w:t>
            </w:r>
          </w:p>
        </w:tc>
      </w:tr>
      <w:tr w:rsidR="003A25B6" w:rsidRPr="00A811AE" w14:paraId="68B79A32" w14:textId="77777777" w:rsidTr="005330B6">
        <w:tc>
          <w:tcPr>
            <w:tcW w:w="2239" w:type="dxa"/>
          </w:tcPr>
          <w:p w14:paraId="7FC18149" w14:textId="551BCBAB" w:rsidR="003A25B6" w:rsidRPr="00A26027" w:rsidRDefault="003A25B6" w:rsidP="00C84815">
            <w:pPr>
              <w:spacing w:before="240"/>
              <w:ind w:right="17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9" w:type="dxa"/>
          </w:tcPr>
          <w:p w14:paraId="3D89C0D6" w14:textId="2554BE24" w:rsidR="003A25B6" w:rsidRPr="001649A2" w:rsidRDefault="006B3CC4" w:rsidP="003A25B6">
            <w:pPr>
              <w:pStyle w:val="Prrafodelista"/>
              <w:numPr>
                <w:ilvl w:val="0"/>
                <w:numId w:val="9"/>
              </w:numPr>
              <w:spacing w:before="240"/>
              <w:ind w:right="170"/>
              <w:rPr>
                <w:rFonts w:ascii="Open Sans SemiBold" w:hAnsi="Open Sans SemiBold" w:cs="Open Sans SemiBold"/>
                <w:color w:val="C26E09"/>
                <w:sz w:val="28"/>
                <w:szCs w:val="28"/>
              </w:rPr>
            </w:pPr>
            <w:r w:rsidRPr="006B3CC4">
              <w:rPr>
                <w:rFonts w:ascii="Open Sans SemiBold" w:hAnsi="Open Sans SemiBold" w:cs="Open Sans SemiBold"/>
                <w:color w:val="C26E09"/>
                <w:sz w:val="24"/>
                <w:szCs w:val="24"/>
              </w:rPr>
              <w:t>Tres casos prácticos de defensa legal frente a desahucio</w:t>
            </w:r>
          </w:p>
        </w:tc>
      </w:tr>
      <w:tr w:rsidR="003A25B6" w:rsidRPr="00A811AE" w14:paraId="451BBAE6" w14:textId="77777777" w:rsidTr="005330B6">
        <w:tc>
          <w:tcPr>
            <w:tcW w:w="2239" w:type="dxa"/>
          </w:tcPr>
          <w:p w14:paraId="293B5195" w14:textId="42D4FAF5" w:rsidR="003A25B6" w:rsidRPr="00A26027" w:rsidRDefault="003A25B6" w:rsidP="00C84815">
            <w:pPr>
              <w:spacing w:before="240"/>
              <w:ind w:right="17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9" w:type="dxa"/>
          </w:tcPr>
          <w:p w14:paraId="024A9452" w14:textId="37467D1B" w:rsidR="006B3CC4" w:rsidRPr="006B3CC4" w:rsidRDefault="006B3CC4" w:rsidP="006B3CC4">
            <w:pPr>
              <w:pStyle w:val="Prrafodelista"/>
              <w:numPr>
                <w:ilvl w:val="0"/>
                <w:numId w:val="9"/>
              </w:numPr>
              <w:spacing w:before="240"/>
              <w:ind w:right="170"/>
              <w:rPr>
                <w:rFonts w:ascii="Open Sans SemiBold" w:hAnsi="Open Sans SemiBold" w:cs="Open Sans SemiBold"/>
                <w:color w:val="C26E09"/>
                <w:sz w:val="24"/>
                <w:szCs w:val="24"/>
              </w:rPr>
            </w:pPr>
            <w:r w:rsidRPr="006B3CC4">
              <w:rPr>
                <w:rFonts w:ascii="Open Sans SemiBold" w:hAnsi="Open Sans SemiBold" w:cs="Open Sans SemiBold"/>
                <w:color w:val="C26E09"/>
                <w:sz w:val="24"/>
                <w:szCs w:val="24"/>
              </w:rPr>
              <w:t>Actualidad sobre cláusulas abusivas en hipotecas</w:t>
            </w:r>
          </w:p>
          <w:p w14:paraId="63B580D1" w14:textId="51B4232A" w:rsidR="003A25B6" w:rsidRPr="001649A2" w:rsidRDefault="006B3CC4" w:rsidP="006B3CC4">
            <w:pPr>
              <w:numPr>
                <w:ilvl w:val="0"/>
                <w:numId w:val="9"/>
              </w:numPr>
              <w:spacing w:before="240"/>
              <w:ind w:right="170"/>
              <w:rPr>
                <w:rFonts w:ascii="Open Sans SemiBold" w:hAnsi="Open Sans SemiBold" w:cs="Open Sans SemiBold"/>
                <w:color w:val="C26E09"/>
                <w:sz w:val="28"/>
                <w:szCs w:val="28"/>
              </w:rPr>
            </w:pPr>
            <w:r w:rsidRPr="006B3CC4">
              <w:rPr>
                <w:rFonts w:ascii="Open Sans SemiBold" w:hAnsi="Open Sans SemiBold" w:cs="Open Sans SemiBold"/>
                <w:color w:val="C26E09"/>
                <w:sz w:val="24"/>
                <w:szCs w:val="24"/>
              </w:rPr>
              <w:t>Avance de novedades en la nueva Ley por el Derecho a la Vivienda Estatal</w:t>
            </w:r>
          </w:p>
        </w:tc>
      </w:tr>
    </w:tbl>
    <w:p w14:paraId="63E25B71" w14:textId="77777777" w:rsidR="00552794" w:rsidRDefault="00552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Tablaconcuadrcula"/>
        <w:tblW w:w="96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48618"/>
        <w:tblLook w:val="04A0" w:firstRow="1" w:lastRow="0" w:firstColumn="1" w:lastColumn="0" w:noHBand="0" w:noVBand="1"/>
      </w:tblPr>
      <w:tblGrid>
        <w:gridCol w:w="2127"/>
        <w:gridCol w:w="7512"/>
      </w:tblGrid>
      <w:tr w:rsidR="003D1F08" w14:paraId="140E41CB" w14:textId="77777777" w:rsidTr="00C73CA2">
        <w:tc>
          <w:tcPr>
            <w:tcW w:w="9639" w:type="dxa"/>
            <w:gridSpan w:val="2"/>
            <w:tcBorders>
              <w:bottom w:val="single" w:sz="8" w:space="0" w:color="FFFFFF" w:themeColor="background1"/>
            </w:tcBorders>
            <w:shd w:val="clear" w:color="auto" w:fill="FFFFFF" w:themeFill="background1"/>
          </w:tcPr>
          <w:p w14:paraId="7650C7CF" w14:textId="77777777" w:rsidR="003D1F08" w:rsidRPr="00DB4CCE" w:rsidRDefault="003D1F08" w:rsidP="00C73CA2">
            <w:pPr>
              <w:pStyle w:val="Ttulo"/>
              <w:rPr>
                <w:color w:val="C26E09"/>
              </w:rPr>
            </w:pPr>
            <w:r w:rsidRPr="00DB4CCE">
              <w:rPr>
                <w:color w:val="C26E09"/>
              </w:rPr>
              <w:lastRenderedPageBreak/>
              <w:br w:type="page"/>
              <w:t>AULA DE DERECHOS HUMANOS - FUNDACIÓN ABOGACÍA ESPAÑOLA</w:t>
            </w:r>
          </w:p>
        </w:tc>
      </w:tr>
      <w:tr w:rsidR="003A25B6" w14:paraId="7F092E12" w14:textId="77777777" w:rsidTr="00C73CA2">
        <w:tc>
          <w:tcPr>
            <w:tcW w:w="2127" w:type="dxa"/>
            <w:tcBorders>
              <w:top w:val="single" w:sz="8" w:space="0" w:color="FFFFFF" w:themeColor="background1"/>
            </w:tcBorders>
            <w:shd w:val="clear" w:color="auto" w:fill="C26E09"/>
          </w:tcPr>
          <w:p w14:paraId="01FECA50" w14:textId="77777777" w:rsidR="003A25B6" w:rsidRDefault="003A25B6" w:rsidP="003A25B6">
            <w:pPr>
              <w:spacing w:before="300" w:after="240"/>
            </w:pPr>
            <w:r>
              <w:t xml:space="preserve">   </w:t>
            </w:r>
            <w:r w:rsidRPr="008478FD">
              <w:rPr>
                <w:rFonts w:ascii="Open Sans Condensed" w:hAnsi="Open Sans Condensed" w:cs="Open Sans Condensed"/>
                <w:noProof/>
                <w:sz w:val="32"/>
                <w:szCs w:val="48"/>
                <w:lang w:eastAsia="es-ES" w:bidi="ar-SA"/>
              </w:rPr>
              <w:drawing>
                <wp:inline distT="0" distB="0" distL="0" distR="0" wp14:anchorId="1E396DD7" wp14:editId="1C3789FB">
                  <wp:extent cx="1104520" cy="633782"/>
                  <wp:effectExtent l="0" t="0" r="635" b="0"/>
                  <wp:docPr id="19" name="11 Imagen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 Imagen" descr="Logotipo&#10;&#10;Descripción generada automá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20" cy="6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tcBorders>
              <w:top w:val="single" w:sz="8" w:space="0" w:color="FFFFFF" w:themeColor="background1"/>
            </w:tcBorders>
            <w:shd w:val="clear" w:color="auto" w:fill="C26E09"/>
          </w:tcPr>
          <w:p w14:paraId="26A41011" w14:textId="246D8225" w:rsidR="003A25B6" w:rsidRPr="00DB4CCE" w:rsidRDefault="006B3CC4" w:rsidP="003A25B6">
            <w:pPr>
              <w:pStyle w:val="Ttulo3"/>
              <w:outlineLvl w:val="2"/>
              <w:rPr>
                <w:color w:val="C26E09"/>
              </w:rPr>
            </w:pPr>
            <w:r w:rsidRPr="006B3CC4">
              <w:rPr>
                <w:sz w:val="30"/>
                <w:szCs w:val="38"/>
              </w:rPr>
              <w:t>Derecho a la Vivienda: Protección frente a desalojos para personas vulnerables. Actualidad sobre cláusulas abusivas en hipotecas. Elementos básicos en la nueva Ley de Vivienda Estatal</w:t>
            </w:r>
          </w:p>
        </w:tc>
      </w:tr>
    </w:tbl>
    <w:p w14:paraId="62E62D10" w14:textId="77777777" w:rsidR="005002CF" w:rsidRDefault="005002CF" w:rsidP="003A25B6">
      <w:pPr>
        <w:spacing w:before="240" w:after="0" w:line="240" w:lineRule="auto"/>
        <w:ind w:right="170"/>
        <w:outlineLvl w:val="4"/>
        <w:rPr>
          <w:rFonts w:ascii="Open Sans SemiBold" w:hAnsi="Open Sans SemiBold" w:cs="Open Sans SemiBold"/>
          <w:color w:val="C26E09"/>
          <w:sz w:val="24"/>
          <w:szCs w:val="24"/>
          <w:u w:val="single"/>
        </w:rPr>
      </w:pPr>
    </w:p>
    <w:p w14:paraId="3AD46982" w14:textId="135C9C55" w:rsidR="003A25B6" w:rsidRPr="00564C62" w:rsidRDefault="003A25B6" w:rsidP="003A25B6">
      <w:pPr>
        <w:spacing w:before="240" w:after="0" w:line="240" w:lineRule="auto"/>
        <w:ind w:right="170"/>
        <w:outlineLvl w:val="4"/>
        <w:rPr>
          <w:rFonts w:ascii="Open Sans SemiBold" w:hAnsi="Open Sans SemiBold" w:cs="Open Sans SemiBold"/>
          <w:color w:val="C26E09"/>
          <w:sz w:val="28"/>
          <w:szCs w:val="28"/>
          <w:u w:val="single"/>
        </w:rPr>
      </w:pPr>
      <w:r w:rsidRPr="00564C62">
        <w:rPr>
          <w:rFonts w:ascii="Open Sans SemiBold" w:hAnsi="Open Sans SemiBold" w:cs="Open Sans SemiBold"/>
          <w:color w:val="C26E09"/>
          <w:sz w:val="28"/>
          <w:szCs w:val="28"/>
          <w:u w:val="single"/>
        </w:rPr>
        <w:t>DETALLE DE TEMAS A TRATAR</w:t>
      </w:r>
    </w:p>
    <w:p w14:paraId="01E0702E" w14:textId="77777777" w:rsidR="003A25B6" w:rsidRPr="005002CF" w:rsidRDefault="003A25B6" w:rsidP="003A25B6">
      <w:pPr>
        <w:spacing w:before="240" w:after="0" w:line="240" w:lineRule="auto"/>
        <w:ind w:right="170"/>
        <w:jc w:val="both"/>
        <w:outlineLvl w:val="4"/>
        <w:rPr>
          <w:rFonts w:ascii="Open Sans SemiBold" w:hAnsi="Open Sans SemiBold" w:cs="Open Sans SemiBold"/>
          <w:color w:val="C26E09"/>
          <w:sz w:val="24"/>
          <w:szCs w:val="24"/>
        </w:rPr>
      </w:pPr>
      <w:r w:rsidRPr="005002CF">
        <w:rPr>
          <w:rFonts w:ascii="Open Sans SemiBold" w:hAnsi="Open Sans SemiBold" w:cs="Open Sans SemiBold"/>
          <w:color w:val="C26E09"/>
          <w:sz w:val="24"/>
          <w:szCs w:val="24"/>
        </w:rPr>
        <w:t>Defensa legal frente a desalojos de vivienda habitual: Una panorámica general</w:t>
      </w:r>
    </w:p>
    <w:p w14:paraId="1A3C40EC" w14:textId="77777777" w:rsidR="003A25B6" w:rsidRPr="005002CF" w:rsidRDefault="003A25B6" w:rsidP="003A25B6">
      <w:pPr>
        <w:pStyle w:val="Prrafodelista"/>
        <w:numPr>
          <w:ilvl w:val="0"/>
          <w:numId w:val="5"/>
        </w:numPr>
        <w:spacing w:before="120" w:after="120"/>
        <w:rPr>
          <w:sz w:val="24"/>
          <w:szCs w:val="24"/>
        </w:rPr>
      </w:pPr>
      <w:r w:rsidRPr="005002CF">
        <w:rPr>
          <w:sz w:val="24"/>
          <w:szCs w:val="24"/>
        </w:rPr>
        <w:t>Enfoque de Derechos Humanos. Defensa integral.</w:t>
      </w:r>
    </w:p>
    <w:p w14:paraId="149357A9" w14:textId="77777777" w:rsidR="003A25B6" w:rsidRPr="005002CF" w:rsidRDefault="003A25B6" w:rsidP="003A25B6">
      <w:pPr>
        <w:pStyle w:val="Prrafodelista"/>
        <w:numPr>
          <w:ilvl w:val="0"/>
          <w:numId w:val="5"/>
        </w:numPr>
        <w:spacing w:before="120" w:after="120"/>
        <w:rPr>
          <w:sz w:val="24"/>
          <w:szCs w:val="24"/>
        </w:rPr>
      </w:pPr>
      <w:r w:rsidRPr="005002CF">
        <w:rPr>
          <w:sz w:val="24"/>
          <w:szCs w:val="24"/>
        </w:rPr>
        <w:t>Normativa estatal y autonómica relevante.</w:t>
      </w:r>
    </w:p>
    <w:p w14:paraId="7396A22B" w14:textId="77777777" w:rsidR="003A25B6" w:rsidRPr="005002CF" w:rsidRDefault="003A25B6" w:rsidP="003A25B6">
      <w:pPr>
        <w:pStyle w:val="Prrafodelista"/>
        <w:numPr>
          <w:ilvl w:val="0"/>
          <w:numId w:val="5"/>
        </w:numPr>
        <w:spacing w:before="120" w:after="120"/>
        <w:rPr>
          <w:sz w:val="24"/>
          <w:szCs w:val="24"/>
        </w:rPr>
      </w:pPr>
      <w:r w:rsidRPr="005002CF">
        <w:rPr>
          <w:sz w:val="24"/>
          <w:szCs w:val="24"/>
        </w:rPr>
        <w:t>Doctrina constitucional sobre la entrada en domicilio y el juicio de proporcionalidad.</w:t>
      </w:r>
    </w:p>
    <w:p w14:paraId="74D8392A" w14:textId="77777777" w:rsidR="003A25B6" w:rsidRPr="005002CF" w:rsidRDefault="003A25B6" w:rsidP="003A25B6">
      <w:pPr>
        <w:pStyle w:val="Prrafodelista"/>
        <w:numPr>
          <w:ilvl w:val="0"/>
          <w:numId w:val="5"/>
        </w:numPr>
        <w:spacing w:before="120" w:after="120"/>
        <w:rPr>
          <w:sz w:val="24"/>
          <w:szCs w:val="24"/>
        </w:rPr>
      </w:pPr>
      <w:r w:rsidRPr="005002CF">
        <w:rPr>
          <w:sz w:val="24"/>
          <w:szCs w:val="24"/>
        </w:rPr>
        <w:t xml:space="preserve">Tipos de desalojos por procedimiento. </w:t>
      </w:r>
    </w:p>
    <w:p w14:paraId="2615EFAE" w14:textId="77777777" w:rsidR="003A25B6" w:rsidRPr="005002CF" w:rsidRDefault="003A25B6" w:rsidP="003A25B6">
      <w:pPr>
        <w:spacing w:before="120" w:after="120"/>
        <w:rPr>
          <w:sz w:val="24"/>
          <w:szCs w:val="24"/>
        </w:rPr>
      </w:pPr>
    </w:p>
    <w:p w14:paraId="32989D96" w14:textId="5561E563" w:rsidR="003A25B6" w:rsidRPr="005002CF" w:rsidRDefault="006B3CC4" w:rsidP="003A25B6">
      <w:pPr>
        <w:spacing w:before="240" w:after="0" w:line="240" w:lineRule="auto"/>
        <w:ind w:right="170"/>
        <w:jc w:val="both"/>
        <w:outlineLvl w:val="4"/>
        <w:rPr>
          <w:rFonts w:ascii="Open Sans SemiBold" w:hAnsi="Open Sans SemiBold" w:cs="Open Sans SemiBold"/>
          <w:b/>
          <w:bCs/>
          <w:color w:val="C26E09"/>
          <w:sz w:val="24"/>
          <w:szCs w:val="24"/>
        </w:rPr>
      </w:pPr>
      <w:r w:rsidRPr="006B3CC4">
        <w:rPr>
          <w:rFonts w:ascii="Open Sans SemiBold" w:hAnsi="Open Sans SemiBold" w:cs="Open Sans SemiBold"/>
          <w:bCs/>
          <w:color w:val="C26E09"/>
          <w:sz w:val="24"/>
          <w:szCs w:val="24"/>
        </w:rPr>
        <w:t>Tres casos prácticos de defensa legal frente a desahucio</w:t>
      </w:r>
    </w:p>
    <w:p w14:paraId="4941DAEE" w14:textId="58A84073" w:rsidR="006B3CC4" w:rsidRPr="006B3CC4" w:rsidRDefault="006B3CC4" w:rsidP="006B3CC4">
      <w:pPr>
        <w:pStyle w:val="Prrafodelista"/>
        <w:numPr>
          <w:ilvl w:val="0"/>
          <w:numId w:val="8"/>
        </w:numPr>
        <w:spacing w:before="120" w:after="120"/>
        <w:rPr>
          <w:sz w:val="24"/>
          <w:szCs w:val="24"/>
        </w:rPr>
      </w:pPr>
      <w:r w:rsidRPr="006B3CC4">
        <w:rPr>
          <w:sz w:val="24"/>
          <w:szCs w:val="24"/>
        </w:rPr>
        <w:t>Defensa en caso de desahucio hipotecario. Cláusulas abusivas, moratoria hipotecaria, últimas decisiones del TJUE.</w:t>
      </w:r>
    </w:p>
    <w:p w14:paraId="7E78C129" w14:textId="705FE62D" w:rsidR="006B3CC4" w:rsidRPr="006B3CC4" w:rsidRDefault="006B3CC4" w:rsidP="006B3CC4">
      <w:pPr>
        <w:pStyle w:val="Prrafodelista"/>
        <w:numPr>
          <w:ilvl w:val="0"/>
          <w:numId w:val="8"/>
        </w:numPr>
        <w:spacing w:before="120" w:after="120"/>
        <w:rPr>
          <w:sz w:val="24"/>
          <w:szCs w:val="24"/>
        </w:rPr>
      </w:pPr>
      <w:r w:rsidRPr="006B3CC4">
        <w:rPr>
          <w:sz w:val="24"/>
          <w:szCs w:val="24"/>
        </w:rPr>
        <w:t xml:space="preserve">Defensa en caso de desahucio por expiración de plazo de arrendamiento. </w:t>
      </w:r>
    </w:p>
    <w:p w14:paraId="22CA0695" w14:textId="1C59ACCA" w:rsidR="003A25B6" w:rsidRPr="005002CF" w:rsidRDefault="006B3CC4" w:rsidP="006B3CC4">
      <w:pPr>
        <w:pStyle w:val="Prrafodelista"/>
        <w:numPr>
          <w:ilvl w:val="0"/>
          <w:numId w:val="8"/>
        </w:numPr>
        <w:spacing w:before="120" w:after="120"/>
        <w:rPr>
          <w:sz w:val="24"/>
          <w:szCs w:val="24"/>
        </w:rPr>
      </w:pPr>
      <w:r w:rsidRPr="006B3CC4">
        <w:rPr>
          <w:sz w:val="24"/>
          <w:szCs w:val="24"/>
        </w:rPr>
        <w:t>Defensa en caso de desahucio por precario.</w:t>
      </w:r>
    </w:p>
    <w:p w14:paraId="3B6B5693" w14:textId="1B9F3469" w:rsidR="003A25B6" w:rsidRPr="005002CF" w:rsidRDefault="003A25B6" w:rsidP="003A25B6">
      <w:pPr>
        <w:spacing w:before="120" w:after="120"/>
        <w:rPr>
          <w:sz w:val="24"/>
          <w:szCs w:val="24"/>
        </w:rPr>
      </w:pPr>
    </w:p>
    <w:p w14:paraId="1FE51414" w14:textId="6F134475" w:rsidR="003A25B6" w:rsidRPr="005002CF" w:rsidRDefault="003A25B6" w:rsidP="003A25B6">
      <w:pPr>
        <w:spacing w:before="120" w:after="120"/>
        <w:jc w:val="both"/>
        <w:rPr>
          <w:rFonts w:ascii="Open Sans SemiBold" w:hAnsi="Open Sans SemiBold" w:cs="Open Sans SemiBold"/>
          <w:color w:val="C26E09"/>
          <w:sz w:val="24"/>
          <w:szCs w:val="24"/>
        </w:rPr>
      </w:pPr>
      <w:r w:rsidRPr="005002CF">
        <w:rPr>
          <w:rFonts w:ascii="Open Sans SemiBold" w:hAnsi="Open Sans SemiBold" w:cs="Open Sans SemiBold"/>
          <w:color w:val="C26E09"/>
          <w:sz w:val="24"/>
          <w:szCs w:val="24"/>
        </w:rPr>
        <w:t xml:space="preserve">Novedades </w:t>
      </w:r>
      <w:r w:rsidR="006B3CC4" w:rsidRPr="006B3CC4">
        <w:rPr>
          <w:rFonts w:ascii="Open Sans SemiBold" w:hAnsi="Open Sans SemiBold" w:cs="Open Sans SemiBold"/>
          <w:color w:val="C26E09"/>
          <w:sz w:val="24"/>
          <w:szCs w:val="24"/>
        </w:rPr>
        <w:t>de la Ley por el Derecho a la Vivienda Estatal</w:t>
      </w:r>
    </w:p>
    <w:p w14:paraId="3A5088E7" w14:textId="709E3733" w:rsidR="006B3CC4" w:rsidRPr="006B3CC4" w:rsidRDefault="006B3CC4" w:rsidP="006B3CC4">
      <w:pPr>
        <w:pStyle w:val="Prrafodelista"/>
        <w:numPr>
          <w:ilvl w:val="0"/>
          <w:numId w:val="13"/>
        </w:numPr>
        <w:spacing w:before="120" w:after="120"/>
        <w:rPr>
          <w:sz w:val="24"/>
          <w:szCs w:val="24"/>
        </w:rPr>
      </w:pPr>
      <w:r w:rsidRPr="006B3CC4">
        <w:rPr>
          <w:sz w:val="24"/>
          <w:szCs w:val="24"/>
        </w:rPr>
        <w:t>Medidas en relación con desahucios.</w:t>
      </w:r>
    </w:p>
    <w:p w14:paraId="3F8C727F" w14:textId="2BBE334A" w:rsidR="005002CF" w:rsidRPr="005002CF" w:rsidRDefault="006B3CC4" w:rsidP="006B3CC4">
      <w:pPr>
        <w:pStyle w:val="Prrafodelista"/>
        <w:numPr>
          <w:ilvl w:val="0"/>
          <w:numId w:val="13"/>
        </w:numPr>
        <w:spacing w:before="120" w:after="120"/>
        <w:rPr>
          <w:sz w:val="24"/>
          <w:szCs w:val="24"/>
        </w:rPr>
      </w:pPr>
      <w:r w:rsidRPr="006B3CC4">
        <w:rPr>
          <w:sz w:val="24"/>
          <w:szCs w:val="24"/>
        </w:rPr>
        <w:t xml:space="preserve">Medidas </w:t>
      </w:r>
      <w:r>
        <w:rPr>
          <w:sz w:val="24"/>
          <w:szCs w:val="24"/>
        </w:rPr>
        <w:t>co</w:t>
      </w:r>
      <w:r w:rsidRPr="006B3CC4">
        <w:rPr>
          <w:sz w:val="24"/>
          <w:szCs w:val="24"/>
        </w:rPr>
        <w:t>n relación</w:t>
      </w:r>
      <w:r>
        <w:rPr>
          <w:sz w:val="24"/>
          <w:szCs w:val="24"/>
        </w:rPr>
        <w:t xml:space="preserve"> a</w:t>
      </w:r>
      <w:r w:rsidRPr="006B3CC4">
        <w:rPr>
          <w:sz w:val="24"/>
          <w:szCs w:val="24"/>
        </w:rPr>
        <w:t xml:space="preserve"> arrendamientos urbanos</w:t>
      </w:r>
      <w:r>
        <w:rPr>
          <w:sz w:val="24"/>
          <w:szCs w:val="24"/>
        </w:rPr>
        <w:t>.</w:t>
      </w:r>
    </w:p>
    <w:p w14:paraId="55016F8E" w14:textId="77777777" w:rsidR="003D1F08" w:rsidRDefault="003D1F08" w:rsidP="00552794">
      <w:pPr>
        <w:tabs>
          <w:tab w:val="left" w:pos="1600"/>
        </w:tabs>
        <w:ind w:left="-567" w:right="-568"/>
        <w:rPr>
          <w:rFonts w:cstheme="minorHAnsi"/>
          <w:sz w:val="28"/>
          <w:szCs w:val="28"/>
        </w:rPr>
      </w:pPr>
    </w:p>
    <w:p w14:paraId="7DDAEE5D" w14:textId="2CF1D83D" w:rsidR="003D1F08" w:rsidRPr="00552794" w:rsidRDefault="003D1F08" w:rsidP="00552794">
      <w:pPr>
        <w:tabs>
          <w:tab w:val="left" w:pos="1600"/>
        </w:tabs>
        <w:ind w:left="-567" w:right="-568"/>
        <w:rPr>
          <w:rFonts w:cstheme="minorHAnsi"/>
          <w:sz w:val="28"/>
          <w:szCs w:val="28"/>
        </w:rPr>
        <w:sectPr w:rsidR="003D1F08" w:rsidRPr="00552794" w:rsidSect="00154120">
          <w:footerReference w:type="default" r:id="rId11"/>
          <w:footerReference w:type="first" r:id="rId12"/>
          <w:pgSz w:w="11906" w:h="16838" w:code="9"/>
          <w:pgMar w:top="-284" w:right="1701" w:bottom="0" w:left="1701" w:header="709" w:footer="1134" w:gutter="0"/>
          <w:cols w:space="708"/>
          <w:docGrid w:linePitch="360"/>
        </w:sectPr>
      </w:pPr>
    </w:p>
    <w:p w14:paraId="52F770B4" w14:textId="77777777" w:rsidR="00E54C50" w:rsidRPr="00A26027" w:rsidRDefault="00E846CF" w:rsidP="0001465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F0E5E" wp14:editId="3FEFA472">
                <wp:simplePos x="0" y="0"/>
                <wp:positionH relativeFrom="page">
                  <wp:align>left</wp:align>
                </wp:positionH>
                <wp:positionV relativeFrom="paragraph">
                  <wp:posOffset>18415</wp:posOffset>
                </wp:positionV>
                <wp:extent cx="7562850" cy="10658475"/>
                <wp:effectExtent l="0" t="0" r="0" b="952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658475"/>
                        </a:xfrm>
                        <a:prstGeom prst="rect">
                          <a:avLst/>
                        </a:prstGeom>
                        <a:solidFill>
                          <a:srgbClr val="C26E0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2BA8D" w14:textId="77777777" w:rsidR="00E846CF" w:rsidRPr="0075651E" w:rsidRDefault="00E846CF" w:rsidP="00E846CF">
                            <w:pPr>
                              <w:ind w:left="397" w:right="397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BB8E30" w14:textId="77777777" w:rsidR="00E846CF" w:rsidRPr="0075651E" w:rsidRDefault="00E846CF" w:rsidP="00C9085B">
                            <w:pPr>
                              <w:pStyle w:val="Ttulo2"/>
                            </w:pPr>
                            <w:r w:rsidRPr="0075651E">
                              <w:t>AULA DE DERECHOS HUMANOS - FUNDACIÓN ABOGACÍA ESPAÑOLA</w:t>
                            </w:r>
                          </w:p>
                          <w:p w14:paraId="1B4A8E8C" w14:textId="77777777" w:rsidR="00E846CF" w:rsidRPr="0075651E" w:rsidRDefault="00253BFB" w:rsidP="00E846CF">
                            <w:pPr>
                              <w:ind w:left="397" w:right="397"/>
                              <w:rPr>
                                <w:color w:val="FFFFFF" w:themeColor="background1"/>
                              </w:rPr>
                            </w:pPr>
                            <w:r w:rsidRPr="0075651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64B52CD" w14:textId="77777777" w:rsidR="00E846CF" w:rsidRPr="0075651E" w:rsidRDefault="00253BFB" w:rsidP="00E846CF">
                            <w:pPr>
                              <w:ind w:left="397" w:right="397"/>
                              <w:rPr>
                                <w:color w:val="FFFFFF" w:themeColor="background1"/>
                              </w:rPr>
                            </w:pPr>
                            <w:r w:rsidRPr="0075651E">
                              <w:rPr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="00E846CF" w:rsidRPr="0075651E">
                              <w:rPr>
                                <w:rFonts w:ascii="Open Sans Condensed" w:hAnsi="Open Sans Condensed" w:cs="Open Sans Condensed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es-ES" w:bidi="ar-SA"/>
                              </w:rPr>
                              <w:drawing>
                                <wp:inline distT="0" distB="0" distL="0" distR="0" wp14:anchorId="1E2778FC" wp14:editId="6B5913E4">
                                  <wp:extent cx="6188347" cy="3550920"/>
                                  <wp:effectExtent l="0" t="0" r="0" b="0"/>
                                  <wp:docPr id="76" name="11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JORNADA01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1065" cy="355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0874C" w14:textId="360D6795" w:rsidR="00F90D46" w:rsidRPr="009B5005" w:rsidRDefault="00E846CF" w:rsidP="009B5005">
                            <w:pPr>
                              <w:shd w:val="clear" w:color="auto" w:fill="C26E09"/>
                              <w:ind w:left="397" w:right="397"/>
                              <w:jc w:val="center"/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75651E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88"/>
                                <w:szCs w:val="88"/>
                              </w:rPr>
                              <w:t>#AulaDDHH</w:t>
                            </w:r>
                          </w:p>
                          <w:p w14:paraId="385E1362" w14:textId="1EE443E5" w:rsidR="00435D00" w:rsidRDefault="00E846CF" w:rsidP="009B5005">
                            <w:pPr>
                              <w:spacing w:before="0" w:after="0" w:line="240" w:lineRule="auto"/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Desde 2014, la Fundación Abogacía Española organiza </w:t>
                            </w:r>
                            <w:r w:rsidR="00435D00"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jornadas en las sedes de los Colegios de Aboga</w:t>
                            </w:r>
                            <w:r w:rsidR="00435D00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cía </w:t>
                            </w:r>
                            <w:r w:rsidR="00435D00"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de toda España para</w:t>
                            </w:r>
                            <w:r w:rsidR="00435D00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que</w:t>
                            </w:r>
                            <w:r w:rsidR="00435D00"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abogados y abogadas </w:t>
                            </w:r>
                            <w:r w:rsidR="00435D00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incorporen</w:t>
                            </w:r>
                            <w:r w:rsidR="00435D00"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un enfoque de derechos humanos en la atención jurídica a colectivos desprotegidos.</w:t>
                            </w:r>
                          </w:p>
                          <w:p w14:paraId="5C4F89C0" w14:textId="77777777" w:rsidR="009B5005" w:rsidRPr="0075651E" w:rsidRDefault="009B5005" w:rsidP="009B5005">
                            <w:pPr>
                              <w:spacing w:before="0" w:after="0" w:line="240" w:lineRule="auto"/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61481120" w14:textId="2C21238D" w:rsidR="00E846CF" w:rsidRPr="00C84815" w:rsidRDefault="00435D00" w:rsidP="00253BFB">
                            <w:pPr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2F5496" w:themeColor="accent5" w:themeShade="B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Conoce más sobre la Fundación Abogacía</w:t>
                            </w: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en: </w:t>
                            </w:r>
                            <w:hyperlink r:id="rId13" w:history="1">
                              <w:r w:rsidR="00E846CF" w:rsidRPr="00F510F4">
                                <w:rPr>
                                  <w:rStyle w:val="Hipervnculo"/>
                                  <w:rFonts w:ascii="Open Sans" w:hAnsi="Open Sans" w:cs="Open Sans"/>
                                  <w:color w:val="D9E2F3" w:themeColor="accent5" w:themeTint="33"/>
                                  <w:sz w:val="32"/>
                                  <w:szCs w:val="28"/>
                                </w:rPr>
                                <w:t>http://fundacion.abogacia.es/</w:t>
                              </w:r>
                            </w:hyperlink>
                            <w:r w:rsidRPr="00F510F4">
                              <w:rPr>
                                <w:rStyle w:val="Hipervnculo"/>
                                <w:rFonts w:ascii="Open Sans" w:hAnsi="Open Sans" w:cs="Open Sans"/>
                                <w:color w:val="D9E2F3" w:themeColor="accent5" w:themeTint="33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7004B09E" w14:textId="77777777" w:rsidR="00F90D46" w:rsidRPr="0075651E" w:rsidRDefault="00F90D46" w:rsidP="00253BFB">
                            <w:pPr>
                              <w:ind w:left="397" w:right="397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75651E">
                              <w:rPr>
                                <w:noProof/>
                                <w:color w:val="FFFFFF" w:themeColor="background1"/>
                                <w:sz w:val="22"/>
                                <w:lang w:eastAsia="es-ES" w:bidi="ar-SA"/>
                              </w:rPr>
                              <w:drawing>
                                <wp:inline distT="0" distB="0" distL="0" distR="0" wp14:anchorId="535D0272" wp14:editId="3233A98E">
                                  <wp:extent cx="2667600" cy="723600"/>
                                  <wp:effectExtent l="0" t="0" r="0" b="635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LOGOFUNDATRAN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600" cy="72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452F0E5E" id="Cuadro de texto 67" o:spid="_x0000_s1027" type="#_x0000_t202" style="position:absolute;margin-left:0;margin-top:1.45pt;width:595.5pt;height:839.2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" fillcolor="#c26e09" stroked="f" strokeweight=".5pt">
                <v:textbox>
                  <w:txbxContent>
                    <w:p w14:paraId="5E02BA8D" w14:textId="77777777" w:rsidR="00E846CF" w:rsidRPr="0075651E" w:rsidRDefault="00E846CF" w:rsidP="00E846CF">
                      <w:pPr>
                        <w:ind w:left="397" w:right="397"/>
                        <w:rPr>
                          <w:color w:val="FFFFFF" w:themeColor="background1"/>
                        </w:rPr>
                      </w:pPr>
                    </w:p>
                    <w:p w14:paraId="29BB8E30" w14:textId="77777777" w:rsidR="00E846CF" w:rsidRPr="0075651E" w:rsidRDefault="00E846CF" w:rsidP="00C9085B">
                      <w:pPr>
                        <w:pStyle w:val="Ttulo2"/>
                      </w:pPr>
                      <w:r w:rsidRPr="0075651E">
                        <w:t>AULA DE DERECHOS HUMANOS - FUNDACIÓN ABOGACÍA ESPAÑOLA</w:t>
                      </w:r>
                    </w:p>
                    <w:p w14:paraId="1B4A8E8C" w14:textId="77777777" w:rsidR="00E846CF" w:rsidRPr="0075651E" w:rsidRDefault="00253BFB" w:rsidP="00E846CF">
                      <w:pPr>
                        <w:ind w:left="397" w:right="397"/>
                        <w:rPr>
                          <w:color w:val="FFFFFF" w:themeColor="background1"/>
                        </w:rPr>
                      </w:pPr>
                      <w:r w:rsidRPr="0075651E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164B52CD" w14:textId="77777777" w:rsidR="00E846CF" w:rsidRPr="0075651E" w:rsidRDefault="00253BFB" w:rsidP="00E846CF">
                      <w:pPr>
                        <w:ind w:left="397" w:right="397"/>
                        <w:rPr>
                          <w:color w:val="FFFFFF" w:themeColor="background1"/>
                        </w:rPr>
                      </w:pPr>
                      <w:r w:rsidRPr="0075651E">
                        <w:rPr>
                          <w:color w:val="FFFFFF" w:themeColor="background1"/>
                        </w:rPr>
                        <w:t xml:space="preserve">                  </w:t>
                      </w:r>
                      <w:r w:rsidR="00E846CF" w:rsidRPr="0075651E">
                        <w:rPr>
                          <w:rFonts w:ascii="Open Sans Condensed" w:hAnsi="Open Sans Condensed" w:cs="Open Sans Condensed"/>
                          <w:noProof/>
                          <w:color w:val="FFFFFF" w:themeColor="background1"/>
                          <w:sz w:val="48"/>
                          <w:szCs w:val="48"/>
                          <w:lang w:eastAsia="es-ES" w:bidi="ar-SA"/>
                        </w:rPr>
                        <w:drawing>
                          <wp:inline distT="0" distB="0" distL="0" distR="0" wp14:anchorId="1E2778FC" wp14:editId="6B5913E4">
                            <wp:extent cx="6188347" cy="3550920"/>
                            <wp:effectExtent l="0" t="0" r="0" b="0"/>
                            <wp:docPr id="76" name="11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JORNADA01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1065" cy="3558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0874C" w14:textId="360D6795" w:rsidR="00F90D46" w:rsidRPr="009B5005" w:rsidRDefault="00E846CF" w:rsidP="009B5005">
                      <w:pPr>
                        <w:shd w:val="clear" w:color="auto" w:fill="C26E09"/>
                        <w:ind w:left="397" w:right="397"/>
                        <w:jc w:val="center"/>
                        <w:rPr>
                          <w:rFonts w:ascii="Open Sans Condensed" w:hAnsi="Open Sans Condensed" w:cs="Open Sans Condensed"/>
                          <w:color w:val="FFFFFF" w:themeColor="background1"/>
                          <w:sz w:val="88"/>
                          <w:szCs w:val="88"/>
                        </w:rPr>
                      </w:pPr>
                      <w:r w:rsidRPr="0075651E">
                        <w:rPr>
                          <w:rFonts w:ascii="Open Sans Condensed" w:hAnsi="Open Sans Condensed" w:cs="Open Sans Condensed"/>
                          <w:color w:val="FFFFFF" w:themeColor="background1"/>
                          <w:sz w:val="88"/>
                          <w:szCs w:val="88"/>
                        </w:rPr>
                        <w:t>#AulaDDHH</w:t>
                      </w:r>
                    </w:p>
                    <w:p w14:paraId="385E1362" w14:textId="1EE443E5" w:rsidR="00435D00" w:rsidRDefault="00E846CF" w:rsidP="009B5005">
                      <w:pPr>
                        <w:spacing w:before="0" w:after="0" w:line="240" w:lineRule="auto"/>
                        <w:ind w:left="397" w:right="397"/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</w:pP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Desde 2014, la Fundación Abogacía Española organiza </w:t>
                      </w:r>
                      <w:r w:rsidR="00435D00"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jornadas en las sedes de los Colegios de Aboga</w:t>
                      </w:r>
                      <w:r w:rsidR="00435D00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cía </w:t>
                      </w:r>
                      <w:r w:rsidR="00435D00"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de toda España para</w:t>
                      </w:r>
                      <w:r w:rsidR="00435D00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que</w:t>
                      </w:r>
                      <w:r w:rsidR="00435D00"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abogados y abogadas </w:t>
                      </w:r>
                      <w:r w:rsidR="00435D00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incorporen</w:t>
                      </w:r>
                      <w:r w:rsidR="00435D00"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</w:t>
                      </w: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un enfoque de derechos humanos en la atención jurídica a colectivos desprotegidos.</w:t>
                      </w:r>
                    </w:p>
                    <w:p w14:paraId="5C4F89C0" w14:textId="77777777" w:rsidR="009B5005" w:rsidRPr="0075651E" w:rsidRDefault="009B5005" w:rsidP="009B5005">
                      <w:pPr>
                        <w:spacing w:before="0" w:after="0" w:line="240" w:lineRule="auto"/>
                        <w:ind w:left="397" w:right="397"/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61481120" w14:textId="2C21238D" w:rsidR="00E846CF" w:rsidRPr="00C84815" w:rsidRDefault="00435D00" w:rsidP="00253BFB">
                      <w:pPr>
                        <w:ind w:left="397" w:right="397"/>
                        <w:jc w:val="center"/>
                        <w:rPr>
                          <w:rFonts w:ascii="Open Sans" w:hAnsi="Open Sans" w:cs="Open Sans"/>
                          <w:color w:val="2F5496" w:themeColor="accent5" w:themeShade="BF"/>
                          <w:sz w:val="32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Conoce más sobre la Fundación Abogacía</w:t>
                      </w: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en: </w:t>
                      </w:r>
                      <w:hyperlink r:id="rId16" w:history="1">
                        <w:r w:rsidR="00E846CF" w:rsidRPr="00F510F4">
                          <w:rPr>
                            <w:rStyle w:val="Hipervnculo"/>
                            <w:rFonts w:ascii="Open Sans" w:hAnsi="Open Sans" w:cs="Open Sans"/>
                            <w:color w:val="D9E2F3" w:themeColor="accent5" w:themeTint="33"/>
                            <w:sz w:val="32"/>
                            <w:szCs w:val="28"/>
                          </w:rPr>
                          <w:t>http://fundacion.abogacia.es/</w:t>
                        </w:r>
                      </w:hyperlink>
                      <w:r w:rsidRPr="00F510F4">
                        <w:rPr>
                          <w:rStyle w:val="Hipervnculo"/>
                          <w:rFonts w:ascii="Open Sans" w:hAnsi="Open Sans" w:cs="Open Sans"/>
                          <w:color w:val="D9E2F3" w:themeColor="accent5" w:themeTint="33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7004B09E" w14:textId="77777777" w:rsidR="00F90D46" w:rsidRPr="0075651E" w:rsidRDefault="00F90D46" w:rsidP="00253BFB">
                      <w:pPr>
                        <w:ind w:left="397" w:right="397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75651E">
                        <w:rPr>
                          <w:noProof/>
                          <w:color w:val="FFFFFF" w:themeColor="background1"/>
                          <w:sz w:val="22"/>
                          <w:lang w:eastAsia="es-ES" w:bidi="ar-SA"/>
                        </w:rPr>
                        <w:drawing>
                          <wp:inline distT="0" distB="0" distL="0" distR="0" wp14:anchorId="535D0272" wp14:editId="3233A98E">
                            <wp:extent cx="2667600" cy="723600"/>
                            <wp:effectExtent l="0" t="0" r="0" b="635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LOGOFUNDATRANS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600" cy="72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54C50" w:rsidRPr="00A26027" w:rsidSect="004307AA">
      <w:headerReference w:type="default" r:id="rId18"/>
      <w:footerReference w:type="default" r:id="rId19"/>
      <w:pgSz w:w="11906" w:h="16838" w:code="9"/>
      <w:pgMar w:top="-1" w:right="170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3F70F" w14:textId="77777777" w:rsidR="00584622" w:rsidRDefault="00584622" w:rsidP="006E29B0">
      <w:pPr>
        <w:spacing w:before="0" w:after="0" w:line="240" w:lineRule="auto"/>
      </w:pPr>
      <w:r>
        <w:separator/>
      </w:r>
    </w:p>
  </w:endnote>
  <w:endnote w:type="continuationSeparator" w:id="0">
    <w:p w14:paraId="7513979A" w14:textId="77777777" w:rsidR="00584622" w:rsidRDefault="00584622" w:rsidP="006E29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Condensed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FFFF9" w14:textId="241AAD9B" w:rsidR="003D1600" w:rsidRDefault="001E039C">
    <w:pPr>
      <w:pStyle w:val="Piedepgina"/>
      <w:rPr>
        <w:noProof/>
      </w:rPr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 wp14:anchorId="0E432315" wp14:editId="2DB26B77">
          <wp:simplePos x="0" y="0"/>
          <wp:positionH relativeFrom="margin">
            <wp:posOffset>-264795</wp:posOffset>
          </wp:positionH>
          <wp:positionV relativeFrom="paragraph">
            <wp:posOffset>102870</wp:posOffset>
          </wp:positionV>
          <wp:extent cx="1782445" cy="481330"/>
          <wp:effectExtent l="0" t="0" r="0" b="0"/>
          <wp:wrapThrough wrapText="bothSides">
            <wp:wrapPolygon edited="0">
              <wp:start x="1616" y="0"/>
              <wp:lineTo x="462" y="2565"/>
              <wp:lineTo x="0" y="6839"/>
              <wp:lineTo x="0" y="14533"/>
              <wp:lineTo x="1616" y="20517"/>
              <wp:lineTo x="21007" y="20517"/>
              <wp:lineTo x="20777" y="7694"/>
              <wp:lineTo x="9465" y="0"/>
              <wp:lineTo x="1616" y="0"/>
            </wp:wrapPolygon>
          </wp:wrapThrough>
          <wp:docPr id="16" name="Imagen 16" descr="Un letrero azul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Imagen 207" descr="Un letrero azul con letras blanc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D077F20" wp14:editId="51597B92">
          <wp:simplePos x="0" y="0"/>
          <wp:positionH relativeFrom="margin">
            <wp:posOffset>2378486</wp:posOffset>
          </wp:positionH>
          <wp:positionV relativeFrom="paragraph">
            <wp:posOffset>-170180</wp:posOffset>
          </wp:positionV>
          <wp:extent cx="712694" cy="807720"/>
          <wp:effectExtent l="0" t="0" r="0" b="0"/>
          <wp:wrapNone/>
          <wp:docPr id="2093480265" name="Imagen 1" descr="Una caricatura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480265" name="Imagen 1" descr="Una caricatura de una person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89" cy="80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D6A8603" wp14:editId="25F2F5FE">
          <wp:simplePos x="0" y="0"/>
          <wp:positionH relativeFrom="column">
            <wp:posOffset>4200525</wp:posOffset>
          </wp:positionH>
          <wp:positionV relativeFrom="paragraph">
            <wp:posOffset>44872</wp:posOffset>
          </wp:positionV>
          <wp:extent cx="799514" cy="577427"/>
          <wp:effectExtent l="0" t="0" r="635" b="0"/>
          <wp:wrapNone/>
          <wp:docPr id="72476690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766908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726" cy="581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49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6"/>
      <w:gridCol w:w="4747"/>
    </w:tblGrid>
    <w:tr w:rsidR="00552794" w14:paraId="1EC34273" w14:textId="77777777" w:rsidTr="00C06F06">
      <w:tc>
        <w:tcPr>
          <w:tcW w:w="4746" w:type="dxa"/>
        </w:tcPr>
        <w:p w14:paraId="5A97E03E" w14:textId="77777777" w:rsidR="00552794" w:rsidRDefault="00552794" w:rsidP="00552794">
          <w:pPr>
            <w:ind w:right="-568"/>
            <w:rPr>
              <w:rFonts w:cstheme="minorHAnsi"/>
              <w:sz w:val="28"/>
              <w:szCs w:val="28"/>
            </w:rPr>
          </w:pPr>
          <w:r>
            <w:rPr>
              <w:noProof/>
              <w:lang w:eastAsia="es-ES" w:bidi="ar-SA"/>
            </w:rPr>
            <w:drawing>
              <wp:inline distT="0" distB="0" distL="0" distR="0" wp14:anchorId="3D069620" wp14:editId="40BA13A8">
                <wp:extent cx="1337311" cy="49530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Fundacio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663" cy="524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7" w:type="dxa"/>
        </w:tcPr>
        <w:p w14:paraId="0F828F61" w14:textId="77777777" w:rsidR="00552794" w:rsidRDefault="00552794" w:rsidP="00552794">
          <w:pPr>
            <w:ind w:right="-111"/>
            <w:jc w:val="right"/>
            <w:rPr>
              <w:rFonts w:cstheme="minorHAnsi"/>
              <w:sz w:val="28"/>
              <w:szCs w:val="28"/>
            </w:rPr>
          </w:pPr>
          <w:r>
            <w:rPr>
              <w:noProof/>
              <w:lang w:eastAsia="es-ES" w:bidi="ar-SA"/>
            </w:rPr>
            <w:drawing>
              <wp:inline distT="0" distB="0" distL="0" distR="0" wp14:anchorId="3D90D931" wp14:editId="78E8F960">
                <wp:extent cx="1281600" cy="496800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ICALBA_ABOGACIA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1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D8F0D2" w14:textId="77777777" w:rsidR="00552794" w:rsidRDefault="0055279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E9BC6" w14:textId="77777777" w:rsidR="003D1600" w:rsidRDefault="003D1600">
    <w:pPr>
      <w:pStyle w:val="Piedepgina"/>
    </w:pPr>
  </w:p>
  <w:p w14:paraId="708ADB82" w14:textId="77777777" w:rsidR="003D1600" w:rsidRDefault="003D1600">
    <w:pPr>
      <w:pStyle w:val="Piedepgina"/>
    </w:pPr>
  </w:p>
  <w:p w14:paraId="1A140F9A" w14:textId="77777777" w:rsidR="003D1600" w:rsidRDefault="003D16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81522" w14:textId="77777777" w:rsidR="00584622" w:rsidRDefault="00584622" w:rsidP="006E29B0">
      <w:pPr>
        <w:spacing w:before="0" w:after="0" w:line="240" w:lineRule="auto"/>
      </w:pPr>
      <w:r>
        <w:separator/>
      </w:r>
    </w:p>
  </w:footnote>
  <w:footnote w:type="continuationSeparator" w:id="0">
    <w:p w14:paraId="0FD8AFA1" w14:textId="77777777" w:rsidR="00584622" w:rsidRDefault="00584622" w:rsidP="006E29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F74DF" w14:textId="77777777" w:rsidR="00E54C50" w:rsidRDefault="00E54C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pt" o:bullet="t">
        <v:imagedata r:id="rId1" o:title="cuadrito-oscuro"/>
      </v:shape>
    </w:pict>
  </w:numPicBullet>
  <w:abstractNum w:abstractNumId="0" w15:restartNumberingAfterBreak="0">
    <w:nsid w:val="09D7400E"/>
    <w:multiLevelType w:val="hybridMultilevel"/>
    <w:tmpl w:val="0B066AF4"/>
    <w:lvl w:ilvl="0" w:tplc="0C0A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FCC112A"/>
    <w:multiLevelType w:val="hybridMultilevel"/>
    <w:tmpl w:val="4ED6F5F4"/>
    <w:lvl w:ilvl="0" w:tplc="FBC8B1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96B1F"/>
    <w:multiLevelType w:val="hybridMultilevel"/>
    <w:tmpl w:val="A2D695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03AE4"/>
    <w:multiLevelType w:val="hybridMultilevel"/>
    <w:tmpl w:val="104EF5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351F7"/>
    <w:multiLevelType w:val="hybridMultilevel"/>
    <w:tmpl w:val="8D72EDA4"/>
    <w:lvl w:ilvl="0" w:tplc="38CA0A82">
      <w:start w:val="1"/>
      <w:numFmt w:val="decimal"/>
      <w:lvlText w:val="%1."/>
      <w:lvlJc w:val="left"/>
      <w:pPr>
        <w:ind w:left="720" w:hanging="360"/>
      </w:pPr>
      <w:rPr>
        <w:rFonts w:ascii="Open Sans SemiBold" w:hAnsi="Open Sans SemiBold" w:cs="Open Sans SemiBold" w:hint="default"/>
        <w:color w:val="C26E0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66E37"/>
    <w:multiLevelType w:val="hybridMultilevel"/>
    <w:tmpl w:val="104EF5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37CC1"/>
    <w:multiLevelType w:val="hybridMultilevel"/>
    <w:tmpl w:val="A732945E"/>
    <w:lvl w:ilvl="0" w:tplc="6C6836EC">
      <w:start w:val="1"/>
      <w:numFmt w:val="bullet"/>
      <w:pStyle w:val="Prrafodelista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224E73"/>
    <w:multiLevelType w:val="hybridMultilevel"/>
    <w:tmpl w:val="D6F63084"/>
    <w:lvl w:ilvl="0" w:tplc="C082ED3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E63F8F"/>
    <w:multiLevelType w:val="hybridMultilevel"/>
    <w:tmpl w:val="FE2EB05E"/>
    <w:lvl w:ilvl="0" w:tplc="0C0A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250" w:hanging="360"/>
      </w:pPr>
    </w:lvl>
    <w:lvl w:ilvl="2" w:tplc="0C0A001B" w:tentative="1">
      <w:start w:val="1"/>
      <w:numFmt w:val="lowerRoman"/>
      <w:lvlText w:val="%3."/>
      <w:lvlJc w:val="right"/>
      <w:pPr>
        <w:ind w:left="1970" w:hanging="180"/>
      </w:pPr>
    </w:lvl>
    <w:lvl w:ilvl="3" w:tplc="0C0A000F" w:tentative="1">
      <w:start w:val="1"/>
      <w:numFmt w:val="decimal"/>
      <w:lvlText w:val="%4."/>
      <w:lvlJc w:val="left"/>
      <w:pPr>
        <w:ind w:left="2690" w:hanging="360"/>
      </w:pPr>
    </w:lvl>
    <w:lvl w:ilvl="4" w:tplc="0C0A0019" w:tentative="1">
      <w:start w:val="1"/>
      <w:numFmt w:val="lowerLetter"/>
      <w:lvlText w:val="%5."/>
      <w:lvlJc w:val="left"/>
      <w:pPr>
        <w:ind w:left="3410" w:hanging="360"/>
      </w:pPr>
    </w:lvl>
    <w:lvl w:ilvl="5" w:tplc="0C0A001B" w:tentative="1">
      <w:start w:val="1"/>
      <w:numFmt w:val="lowerRoman"/>
      <w:lvlText w:val="%6."/>
      <w:lvlJc w:val="right"/>
      <w:pPr>
        <w:ind w:left="4130" w:hanging="180"/>
      </w:pPr>
    </w:lvl>
    <w:lvl w:ilvl="6" w:tplc="0C0A000F" w:tentative="1">
      <w:start w:val="1"/>
      <w:numFmt w:val="decimal"/>
      <w:lvlText w:val="%7."/>
      <w:lvlJc w:val="left"/>
      <w:pPr>
        <w:ind w:left="4850" w:hanging="360"/>
      </w:pPr>
    </w:lvl>
    <w:lvl w:ilvl="7" w:tplc="0C0A0019" w:tentative="1">
      <w:start w:val="1"/>
      <w:numFmt w:val="lowerLetter"/>
      <w:lvlText w:val="%8."/>
      <w:lvlJc w:val="left"/>
      <w:pPr>
        <w:ind w:left="5570" w:hanging="360"/>
      </w:pPr>
    </w:lvl>
    <w:lvl w:ilvl="8" w:tplc="0C0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9" w15:restartNumberingAfterBreak="0">
    <w:nsid w:val="5E0F2E86"/>
    <w:multiLevelType w:val="hybridMultilevel"/>
    <w:tmpl w:val="19D2D0AE"/>
    <w:lvl w:ilvl="0" w:tplc="0C0A000F">
      <w:start w:val="1"/>
      <w:numFmt w:val="decimal"/>
      <w:lvlText w:val="%1.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6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F4D"/>
    <w:rsid w:val="00010131"/>
    <w:rsid w:val="0001465B"/>
    <w:rsid w:val="00035E54"/>
    <w:rsid w:val="00070883"/>
    <w:rsid w:val="000860C1"/>
    <w:rsid w:val="000A11FA"/>
    <w:rsid w:val="000A6D0B"/>
    <w:rsid w:val="000F4116"/>
    <w:rsid w:val="0011063F"/>
    <w:rsid w:val="0011270A"/>
    <w:rsid w:val="00115E79"/>
    <w:rsid w:val="001201A5"/>
    <w:rsid w:val="00136DFA"/>
    <w:rsid w:val="00151F2A"/>
    <w:rsid w:val="001523F3"/>
    <w:rsid w:val="00154120"/>
    <w:rsid w:val="00161F68"/>
    <w:rsid w:val="001649A2"/>
    <w:rsid w:val="001675F6"/>
    <w:rsid w:val="00173ECF"/>
    <w:rsid w:val="00173F85"/>
    <w:rsid w:val="001744A7"/>
    <w:rsid w:val="00194591"/>
    <w:rsid w:val="001A3C40"/>
    <w:rsid w:val="001B4810"/>
    <w:rsid w:val="001B5BE6"/>
    <w:rsid w:val="001B7535"/>
    <w:rsid w:val="001E039C"/>
    <w:rsid w:val="001E7067"/>
    <w:rsid w:val="001F16F9"/>
    <w:rsid w:val="00203B43"/>
    <w:rsid w:val="002124AF"/>
    <w:rsid w:val="00214BF8"/>
    <w:rsid w:val="00252B77"/>
    <w:rsid w:val="00253BFB"/>
    <w:rsid w:val="00275CA8"/>
    <w:rsid w:val="002C6F9D"/>
    <w:rsid w:val="002C7690"/>
    <w:rsid w:val="00320DF8"/>
    <w:rsid w:val="003248AB"/>
    <w:rsid w:val="00346AF9"/>
    <w:rsid w:val="00347DC5"/>
    <w:rsid w:val="003529EA"/>
    <w:rsid w:val="00356B62"/>
    <w:rsid w:val="003617B8"/>
    <w:rsid w:val="00370B7A"/>
    <w:rsid w:val="003A25B6"/>
    <w:rsid w:val="003A3DB1"/>
    <w:rsid w:val="003A5B0B"/>
    <w:rsid w:val="003D1600"/>
    <w:rsid w:val="003D1F08"/>
    <w:rsid w:val="004307AA"/>
    <w:rsid w:val="00435D00"/>
    <w:rsid w:val="004428B1"/>
    <w:rsid w:val="00471768"/>
    <w:rsid w:val="00486415"/>
    <w:rsid w:val="004876F8"/>
    <w:rsid w:val="00491202"/>
    <w:rsid w:val="004C6C6B"/>
    <w:rsid w:val="004E60CA"/>
    <w:rsid w:val="005002CF"/>
    <w:rsid w:val="005150FC"/>
    <w:rsid w:val="005209D4"/>
    <w:rsid w:val="0052615F"/>
    <w:rsid w:val="005330B6"/>
    <w:rsid w:val="00551F87"/>
    <w:rsid w:val="00552794"/>
    <w:rsid w:val="00564C62"/>
    <w:rsid w:val="00584622"/>
    <w:rsid w:val="005B5777"/>
    <w:rsid w:val="005C7FFD"/>
    <w:rsid w:val="005D7838"/>
    <w:rsid w:val="005E6B2C"/>
    <w:rsid w:val="00637D59"/>
    <w:rsid w:val="00640A3E"/>
    <w:rsid w:val="0064141B"/>
    <w:rsid w:val="00660662"/>
    <w:rsid w:val="00666DEC"/>
    <w:rsid w:val="006B3CC4"/>
    <w:rsid w:val="006C37A0"/>
    <w:rsid w:val="006D0304"/>
    <w:rsid w:val="006E29B0"/>
    <w:rsid w:val="0070491D"/>
    <w:rsid w:val="00717362"/>
    <w:rsid w:val="0075651E"/>
    <w:rsid w:val="007A6873"/>
    <w:rsid w:val="007B1879"/>
    <w:rsid w:val="008228BC"/>
    <w:rsid w:val="00836A89"/>
    <w:rsid w:val="008478FD"/>
    <w:rsid w:val="00872693"/>
    <w:rsid w:val="008978A9"/>
    <w:rsid w:val="008D4062"/>
    <w:rsid w:val="008D7892"/>
    <w:rsid w:val="00902CA0"/>
    <w:rsid w:val="00905324"/>
    <w:rsid w:val="0093416F"/>
    <w:rsid w:val="00962AB2"/>
    <w:rsid w:val="00971D76"/>
    <w:rsid w:val="00974D32"/>
    <w:rsid w:val="00977FB3"/>
    <w:rsid w:val="009A0611"/>
    <w:rsid w:val="009A0CFB"/>
    <w:rsid w:val="009A574F"/>
    <w:rsid w:val="009B5005"/>
    <w:rsid w:val="009B7647"/>
    <w:rsid w:val="009C4E5F"/>
    <w:rsid w:val="009D7512"/>
    <w:rsid w:val="009F7C84"/>
    <w:rsid w:val="00A12E33"/>
    <w:rsid w:val="00A232CD"/>
    <w:rsid w:val="00A26027"/>
    <w:rsid w:val="00A4388A"/>
    <w:rsid w:val="00A71CCA"/>
    <w:rsid w:val="00A811AE"/>
    <w:rsid w:val="00A96031"/>
    <w:rsid w:val="00AC63F0"/>
    <w:rsid w:val="00B053C6"/>
    <w:rsid w:val="00B20263"/>
    <w:rsid w:val="00B260C9"/>
    <w:rsid w:val="00B56F35"/>
    <w:rsid w:val="00B67508"/>
    <w:rsid w:val="00B72644"/>
    <w:rsid w:val="00BD47A7"/>
    <w:rsid w:val="00BF000E"/>
    <w:rsid w:val="00BF2BA1"/>
    <w:rsid w:val="00C03445"/>
    <w:rsid w:val="00C550FB"/>
    <w:rsid w:val="00C63DD4"/>
    <w:rsid w:val="00C84815"/>
    <w:rsid w:val="00C9085B"/>
    <w:rsid w:val="00CA3852"/>
    <w:rsid w:val="00CC2C8C"/>
    <w:rsid w:val="00CC6946"/>
    <w:rsid w:val="00CD0AD8"/>
    <w:rsid w:val="00D14577"/>
    <w:rsid w:val="00D27BE6"/>
    <w:rsid w:val="00D468E3"/>
    <w:rsid w:val="00D64214"/>
    <w:rsid w:val="00D711BE"/>
    <w:rsid w:val="00D90F4D"/>
    <w:rsid w:val="00DA15E3"/>
    <w:rsid w:val="00DB4CCE"/>
    <w:rsid w:val="00E00AAE"/>
    <w:rsid w:val="00E12EF2"/>
    <w:rsid w:val="00E54C50"/>
    <w:rsid w:val="00E6363E"/>
    <w:rsid w:val="00E828FB"/>
    <w:rsid w:val="00E846CF"/>
    <w:rsid w:val="00EB4900"/>
    <w:rsid w:val="00ED1A80"/>
    <w:rsid w:val="00F03C2A"/>
    <w:rsid w:val="00F510F4"/>
    <w:rsid w:val="00F65FE0"/>
    <w:rsid w:val="00F90D46"/>
    <w:rsid w:val="00FA3B89"/>
    <w:rsid w:val="00FC6802"/>
    <w:rsid w:val="00FE7E4C"/>
    <w:rsid w:val="00F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21579"/>
  <w15:docId w15:val="{6A4BA6FE-6130-4A29-BC8D-46D1A6C3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415"/>
    <w:rPr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B5BE6"/>
    <w:pPr>
      <w:spacing w:line="240" w:lineRule="auto"/>
      <w:jc w:val="center"/>
      <w:outlineLvl w:val="0"/>
    </w:pPr>
    <w:rPr>
      <w:rFonts w:ascii="Open Sans Condensed" w:hAnsi="Open Sans Condensed" w:cs="Open Sans Condensed"/>
      <w:color w:val="FFFFFF" w:themeColor="background1"/>
      <w:sz w:val="96"/>
      <w:szCs w:val="64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B5BE6"/>
    <w:pPr>
      <w:spacing w:before="120"/>
      <w:jc w:val="center"/>
      <w:outlineLvl w:val="1"/>
    </w:pPr>
    <w:rPr>
      <w:rFonts w:ascii="Open Sans SemiBold" w:hAnsi="Open Sans SemiBold" w:cs="Open Sans SemiBold"/>
      <w:color w:val="FFFFFF" w:themeColor="background1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5BE6"/>
    <w:pPr>
      <w:spacing w:before="240" w:after="240" w:line="240" w:lineRule="auto"/>
      <w:ind w:left="113"/>
      <w:outlineLvl w:val="2"/>
    </w:pPr>
    <w:rPr>
      <w:rFonts w:ascii="Open Sans Condensed" w:hAnsi="Open Sans Condensed" w:cs="Open Sans Condensed"/>
      <w:color w:val="FFFFFF" w:themeColor="background1"/>
      <w:sz w:val="40"/>
      <w:szCs w:val="4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C7690"/>
    <w:pPr>
      <w:spacing w:after="240"/>
      <w:jc w:val="center"/>
      <w:outlineLvl w:val="3"/>
    </w:pPr>
    <w:rPr>
      <w:rFonts w:ascii="Open Sans SemiBold" w:hAnsi="Open Sans SemiBold" w:cs="Open Sans SemiBold"/>
      <w:noProof/>
      <w:color w:val="317470"/>
      <w:sz w:val="40"/>
      <w:szCs w:val="72"/>
      <w:lang w:eastAsia="es-ES" w:bidi="ar-SA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C7690"/>
    <w:pPr>
      <w:spacing w:before="240" w:after="0" w:line="240" w:lineRule="auto"/>
      <w:ind w:left="170" w:right="170"/>
      <w:outlineLvl w:val="4"/>
    </w:pPr>
    <w:rPr>
      <w:rFonts w:ascii="Open Sans SemiBold" w:hAnsi="Open Sans SemiBold" w:cs="Open Sans SemiBold"/>
      <w:color w:val="4C736F" w:themeColor="accent1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53C6"/>
    <w:pPr>
      <w:pBdr>
        <w:bottom w:val="dotted" w:sz="6" w:space="1" w:color="4C736F" w:themeColor="accent1"/>
      </w:pBdr>
      <w:spacing w:before="300" w:after="0"/>
      <w:outlineLvl w:val="5"/>
    </w:pPr>
    <w:rPr>
      <w:caps/>
      <w:color w:val="395652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53C6"/>
    <w:pPr>
      <w:spacing w:before="300" w:after="0"/>
      <w:outlineLvl w:val="6"/>
    </w:pPr>
    <w:rPr>
      <w:caps/>
      <w:color w:val="395652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53C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53C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5BE6"/>
    <w:rPr>
      <w:rFonts w:ascii="Open Sans Condensed" w:hAnsi="Open Sans Condensed" w:cs="Open Sans Condensed"/>
      <w:color w:val="FFFFFF" w:themeColor="background1"/>
      <w:sz w:val="96"/>
      <w:szCs w:val="64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B5BE6"/>
    <w:rPr>
      <w:rFonts w:ascii="Open Sans SemiBold" w:hAnsi="Open Sans SemiBold" w:cs="Open Sans SemiBold"/>
      <w:color w:val="FFFFFF" w:themeColor="background1"/>
      <w:sz w:val="32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B5BE6"/>
    <w:rPr>
      <w:rFonts w:ascii="Open Sans Condensed" w:hAnsi="Open Sans Condensed" w:cs="Open Sans Condensed"/>
      <w:color w:val="FFFFFF" w:themeColor="background1"/>
      <w:sz w:val="40"/>
      <w:szCs w:val="4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2C7690"/>
    <w:rPr>
      <w:rFonts w:ascii="Open Sans SemiBold" w:hAnsi="Open Sans SemiBold" w:cs="Open Sans SemiBold"/>
      <w:noProof/>
      <w:color w:val="317470"/>
      <w:sz w:val="40"/>
      <w:szCs w:val="72"/>
      <w:lang w:val="es-ES" w:eastAsia="es-ES" w:bidi="ar-SA"/>
    </w:rPr>
  </w:style>
  <w:style w:type="character" w:customStyle="1" w:styleId="Ttulo5Car">
    <w:name w:val="Título 5 Car"/>
    <w:basedOn w:val="Fuentedeprrafopredeter"/>
    <w:link w:val="Ttulo5"/>
    <w:uiPriority w:val="9"/>
    <w:rsid w:val="002C7690"/>
    <w:rPr>
      <w:rFonts w:ascii="Open Sans SemiBold" w:hAnsi="Open Sans SemiBold" w:cs="Open Sans SemiBold"/>
      <w:color w:val="4C736F" w:themeColor="accent1"/>
      <w:sz w:val="28"/>
      <w:szCs w:val="2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53C6"/>
    <w:rPr>
      <w:caps/>
      <w:color w:val="395652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53C6"/>
    <w:rPr>
      <w:caps/>
      <w:color w:val="395652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53C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53C6"/>
    <w:rPr>
      <w:i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053C6"/>
    <w:rPr>
      <w:b/>
      <w:bCs/>
      <w:color w:val="395652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2C7690"/>
    <w:pPr>
      <w:spacing w:before="240" w:after="240" w:line="240" w:lineRule="auto"/>
      <w:ind w:left="170"/>
    </w:pPr>
    <w:rPr>
      <w:rFonts w:ascii="Open Sans SemiBold" w:hAnsi="Open Sans SemiBold" w:cs="Open Sans SemiBold"/>
      <w:color w:val="317470"/>
      <w:sz w:val="26"/>
      <w:szCs w:val="26"/>
    </w:rPr>
  </w:style>
  <w:style w:type="character" w:customStyle="1" w:styleId="TtuloCar">
    <w:name w:val="Título Car"/>
    <w:basedOn w:val="Fuentedeprrafopredeter"/>
    <w:link w:val="Ttulo"/>
    <w:uiPriority w:val="10"/>
    <w:rsid w:val="002C7690"/>
    <w:rPr>
      <w:rFonts w:ascii="Open Sans SemiBold" w:hAnsi="Open Sans SemiBold" w:cs="Open Sans SemiBold"/>
      <w:color w:val="317470"/>
      <w:sz w:val="26"/>
      <w:szCs w:val="2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B053C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53C6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B053C6"/>
    <w:rPr>
      <w:b/>
      <w:bCs/>
    </w:rPr>
  </w:style>
  <w:style w:type="character" w:styleId="nfasis">
    <w:name w:val="Emphasis"/>
    <w:uiPriority w:val="20"/>
    <w:qFormat/>
    <w:rsid w:val="00B053C6"/>
    <w:rPr>
      <w:caps/>
      <w:color w:val="253937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B053C6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053C6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173F85"/>
    <w:pPr>
      <w:numPr>
        <w:numId w:val="2"/>
      </w:numPr>
      <w:spacing w:before="0"/>
      <w:contextualSpacing/>
      <w:jc w:val="both"/>
    </w:pPr>
    <w:rPr>
      <w:rFonts w:eastAsiaTheme="minorEastAsia"/>
    </w:rPr>
  </w:style>
  <w:style w:type="paragraph" w:styleId="Cita">
    <w:name w:val="Quote"/>
    <w:basedOn w:val="Normal"/>
    <w:next w:val="Normal"/>
    <w:link w:val="CitaCar"/>
    <w:uiPriority w:val="29"/>
    <w:qFormat/>
    <w:rsid w:val="00B053C6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B053C6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3F85"/>
    <w:pPr>
      <w:pBdr>
        <w:top w:val="single" w:sz="8" w:space="1" w:color="89181E"/>
        <w:left w:val="single" w:sz="8" w:space="4" w:color="89181E"/>
        <w:bottom w:val="single" w:sz="8" w:space="1" w:color="89181E"/>
        <w:right w:val="single" w:sz="8" w:space="4" w:color="89181E"/>
      </w:pBdr>
      <w:shd w:val="clear" w:color="auto" w:fill="89181E"/>
      <w:spacing w:before="240" w:after="240"/>
      <w:ind w:left="1440" w:right="1440"/>
      <w:jc w:val="both"/>
    </w:pPr>
    <w:rPr>
      <w:b/>
      <w:i/>
      <w:color w:val="FFFFFF" w:themeColor="background1"/>
      <w:sz w:val="24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3F85"/>
    <w:rPr>
      <w:b/>
      <w:i/>
      <w:color w:val="FFFFFF" w:themeColor="background1"/>
      <w:sz w:val="24"/>
      <w:shd w:val="clear" w:color="auto" w:fill="89181E"/>
    </w:rPr>
  </w:style>
  <w:style w:type="character" w:styleId="nfasissutil">
    <w:name w:val="Subtle Emphasis"/>
    <w:uiPriority w:val="19"/>
    <w:qFormat/>
    <w:rsid w:val="00B053C6"/>
    <w:rPr>
      <w:i/>
      <w:iCs/>
      <w:color w:val="253937" w:themeColor="accent1" w:themeShade="7F"/>
    </w:rPr>
  </w:style>
  <w:style w:type="character" w:styleId="nfasisintenso">
    <w:name w:val="Intense Emphasis"/>
    <w:uiPriority w:val="21"/>
    <w:qFormat/>
    <w:rsid w:val="00B053C6"/>
    <w:rPr>
      <w:b/>
      <w:bCs/>
      <w:caps/>
      <w:color w:val="253937" w:themeColor="accent1" w:themeShade="7F"/>
      <w:spacing w:val="10"/>
    </w:rPr>
  </w:style>
  <w:style w:type="character" w:styleId="Referenciasutil">
    <w:name w:val="Subtle Reference"/>
    <w:uiPriority w:val="31"/>
    <w:qFormat/>
    <w:rsid w:val="00B053C6"/>
    <w:rPr>
      <w:b/>
      <w:bCs/>
      <w:color w:val="4C736F" w:themeColor="accent1"/>
    </w:rPr>
  </w:style>
  <w:style w:type="character" w:styleId="Referenciaintensa">
    <w:name w:val="Intense Reference"/>
    <w:uiPriority w:val="32"/>
    <w:qFormat/>
    <w:rsid w:val="00B053C6"/>
    <w:rPr>
      <w:b/>
      <w:bCs/>
      <w:i/>
      <w:iCs/>
      <w:caps/>
      <w:color w:val="4C736F" w:themeColor="accent1"/>
    </w:rPr>
  </w:style>
  <w:style w:type="character" w:styleId="Ttulodellibro">
    <w:name w:val="Book Title"/>
    <w:uiPriority w:val="33"/>
    <w:qFormat/>
    <w:rsid w:val="00B053C6"/>
    <w:rPr>
      <w:b/>
      <w:bCs/>
      <w:i/>
      <w:iCs/>
      <w:spacing w:val="9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053C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9B0"/>
    <w:rPr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9B0"/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6E29B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29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9B0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E846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5324"/>
    <w:rPr>
      <w:color w:val="605E5C"/>
      <w:shd w:val="clear" w:color="auto" w:fill="E1DFDD"/>
    </w:rPr>
  </w:style>
  <w:style w:type="paragraph" w:customStyle="1" w:styleId="Default">
    <w:name w:val="Default"/>
    <w:rsid w:val="005002CF"/>
    <w:pPr>
      <w:autoSpaceDE w:val="0"/>
      <w:autoSpaceDN w:val="0"/>
      <w:adjustRightInd w:val="0"/>
      <w:spacing w:before="0" w:after="0" w:line="240" w:lineRule="auto"/>
    </w:pPr>
    <w:rPr>
      <w:rFonts w:ascii="Open Sans" w:hAnsi="Open Sans" w:cs="Open Sans"/>
      <w:color w:val="000000"/>
      <w:sz w:val="24"/>
      <w:szCs w:val="24"/>
      <w:lang w:val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undacion.abogacia.e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90.png"/><Relationship Id="rId2" Type="http://schemas.openxmlformats.org/officeDocument/2006/relationships/numbering" Target="numbering.xml"/><Relationship Id="rId16" Type="http://schemas.openxmlformats.org/officeDocument/2006/relationships/hyperlink" Target="http://fundacion.abogacia.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Aula DDH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C736F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84862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B241B-FF8F-46A9-BE2B-6DBA349A1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1660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JuanFer</dc:creator>
  <cp:lastModifiedBy>Concursal ICAORIHUELA</cp:lastModifiedBy>
  <cp:revision>2</cp:revision>
  <cp:lastPrinted>2021-08-17T13:16:00Z</cp:lastPrinted>
  <dcterms:created xsi:type="dcterms:W3CDTF">2023-06-12T11:51:00Z</dcterms:created>
  <dcterms:modified xsi:type="dcterms:W3CDTF">2023-06-12T11:51:00Z</dcterms:modified>
</cp:coreProperties>
</file>